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AC79" w14:textId="77777777" w:rsidR="00812ACC" w:rsidRDefault="00812ACC" w:rsidP="0014703E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5A376E85" w14:textId="626B3A18" w:rsidR="002F64FD" w:rsidRDefault="002F64FD" w:rsidP="0014703E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63F4EC93" w14:textId="77777777" w:rsidR="00821EF6" w:rsidRPr="00821EF6" w:rsidRDefault="00821EF6" w:rsidP="0014703E">
      <w:pPr>
        <w:adjustRightInd w:val="0"/>
        <w:snapToGrid w:val="0"/>
        <w:ind w:left="680" w:right="680"/>
        <w:jc w:val="center"/>
        <w:rPr>
          <w:rFonts w:ascii="Arial" w:hAnsi="Arial" w:cs="Arial"/>
          <w:b/>
          <w:bCs/>
          <w:color w:val="3E3B38"/>
          <w:sz w:val="36"/>
          <w:szCs w:val="36"/>
        </w:rPr>
      </w:pPr>
      <w:bookmarkStart w:id="0" w:name="_GoBack"/>
      <w:r w:rsidRPr="00821EF6">
        <w:rPr>
          <w:rFonts w:ascii="Arial" w:hAnsi="Arial" w:cs="Arial"/>
          <w:b/>
          <w:bCs/>
          <w:color w:val="3E3B38"/>
          <w:sz w:val="36"/>
          <w:szCs w:val="36"/>
        </w:rPr>
        <w:t>Catherine AUDEOUD-GUIRONNET</w:t>
      </w:r>
    </w:p>
    <w:p w14:paraId="01B45BD7" w14:textId="6AEC28C9" w:rsidR="00FA24D4" w:rsidRPr="00821EF6" w:rsidRDefault="00821EF6" w:rsidP="0014703E">
      <w:pPr>
        <w:adjustRightInd w:val="0"/>
        <w:snapToGrid w:val="0"/>
        <w:ind w:left="680" w:right="680"/>
        <w:jc w:val="center"/>
        <w:rPr>
          <w:rFonts w:ascii="Arial" w:hAnsi="Arial" w:cs="Arial"/>
          <w:color w:val="3E3B38"/>
          <w:sz w:val="16"/>
          <w:szCs w:val="20"/>
        </w:rPr>
      </w:pPr>
      <w:r w:rsidRPr="00821EF6">
        <w:rPr>
          <w:rFonts w:ascii="Arial" w:hAnsi="Arial" w:cs="Arial"/>
          <w:bCs/>
          <w:color w:val="3E3B38"/>
          <w:sz w:val="28"/>
          <w:szCs w:val="36"/>
        </w:rPr>
        <w:t>Maître de conférences en histoire du droit hors classe</w:t>
      </w:r>
      <w:bookmarkEnd w:id="0"/>
    </w:p>
    <w:p w14:paraId="6EB3632C" w14:textId="77777777" w:rsidR="003A1D74" w:rsidRPr="003A1D74" w:rsidRDefault="003A1D74" w:rsidP="0014703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3E3B38"/>
          <w:sz w:val="20"/>
          <w:szCs w:val="20"/>
        </w:rPr>
      </w:pPr>
    </w:p>
    <w:p w14:paraId="4CF14081" w14:textId="77777777" w:rsidR="00821EF6" w:rsidRDefault="00821EF6" w:rsidP="0014703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1ACF57A3" w14:textId="3D0A3DCA" w:rsidR="00821EF6" w:rsidRPr="00821EF6" w:rsidRDefault="00821EF6" w:rsidP="0014703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 w:rsidRPr="00821EF6">
        <w:rPr>
          <w:rFonts w:ascii="Arial" w:hAnsi="Arial" w:cs="Arial"/>
          <w:b/>
          <w:bCs/>
          <w:color w:val="C00000"/>
          <w:sz w:val="20"/>
          <w:szCs w:val="20"/>
        </w:rPr>
        <w:t>Formation universitaire</w:t>
      </w:r>
      <w:r w:rsidRPr="00821EF6">
        <w:rPr>
          <w:rFonts w:ascii="Arial" w:hAnsi="Arial" w:cs="Arial"/>
          <w:b/>
          <w:bCs/>
          <w:color w:val="C00000"/>
          <w:sz w:val="20"/>
          <w:szCs w:val="20"/>
        </w:rPr>
        <w:br/>
      </w:r>
    </w:p>
    <w:p w14:paraId="1F61C61C" w14:textId="77777777" w:rsidR="00821EF6" w:rsidRPr="00821EF6" w:rsidRDefault="00821EF6" w:rsidP="0014703E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bCs/>
          <w:color w:val="3E3B38"/>
          <w:sz w:val="20"/>
          <w:szCs w:val="20"/>
        </w:rPr>
        <w:t>Doctorat d’histoire du droit</w:t>
      </w:r>
      <w:r w:rsidRPr="00821EF6">
        <w:rPr>
          <w:rFonts w:ascii="Arial" w:hAnsi="Arial" w:cs="Arial"/>
          <w:color w:val="3E3B38"/>
          <w:sz w:val="20"/>
          <w:szCs w:val="20"/>
        </w:rPr>
        <w:t>, </w:t>
      </w:r>
      <w:r w:rsidRPr="00821EF6">
        <w:rPr>
          <w:rFonts w:ascii="Arial" w:hAnsi="Arial" w:cs="Arial"/>
          <w:i/>
          <w:iCs/>
          <w:color w:val="3E3B38"/>
          <w:sz w:val="20"/>
          <w:szCs w:val="20"/>
        </w:rPr>
        <w:t>Université Jean Moulin, Lyon III</w:t>
      </w:r>
      <w:r w:rsidRPr="00821EF6">
        <w:rPr>
          <w:rFonts w:ascii="Arial" w:hAnsi="Arial" w:cs="Arial"/>
          <w:color w:val="3E3B38"/>
          <w:sz w:val="20"/>
          <w:szCs w:val="20"/>
        </w:rPr>
        <w:br/>
      </w:r>
    </w:p>
    <w:p w14:paraId="04F9D500" w14:textId="77777777" w:rsidR="00821EF6" w:rsidRPr="00821EF6" w:rsidRDefault="00821EF6" w:rsidP="0014703E">
      <w:pPr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i/>
          <w:iCs/>
          <w:color w:val="3E3B38"/>
          <w:sz w:val="20"/>
          <w:szCs w:val="20"/>
        </w:rPr>
        <w:t>Approche juridique de l’ecclésiologie dans les trois premiers siècles latins</w:t>
      </w:r>
      <w:r w:rsidRPr="00821EF6">
        <w:rPr>
          <w:rFonts w:ascii="Arial" w:hAnsi="Arial" w:cs="Arial"/>
          <w:color w:val="3E3B38"/>
          <w:sz w:val="20"/>
          <w:szCs w:val="20"/>
        </w:rPr>
        <w:t>, sous la direction du Professeur Christian BRUSCHI</w:t>
      </w:r>
    </w:p>
    <w:p w14:paraId="7F6D16A5" w14:textId="77777777" w:rsidR="00821EF6" w:rsidRPr="00821EF6" w:rsidRDefault="00821EF6" w:rsidP="0014703E">
      <w:pPr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Mention très honorable et Félicitations du jury :                                    </w:t>
      </w:r>
    </w:p>
    <w:p w14:paraId="170ABA3F" w14:textId="77777777" w:rsidR="00821EF6" w:rsidRPr="00821EF6" w:rsidRDefault="00821EF6" w:rsidP="0014703E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bCs/>
          <w:color w:val="3E3B38"/>
          <w:sz w:val="20"/>
          <w:szCs w:val="20"/>
        </w:rPr>
        <w:t>DEA d’histoire du droit, </w:t>
      </w:r>
      <w:proofErr w:type="gramStart"/>
      <w:r w:rsidRPr="00821EF6">
        <w:rPr>
          <w:rFonts w:ascii="Arial" w:hAnsi="Arial" w:cs="Arial"/>
          <w:b/>
          <w:bCs/>
          <w:i/>
          <w:iCs/>
          <w:color w:val="3E3B38"/>
          <w:sz w:val="20"/>
          <w:szCs w:val="20"/>
        </w:rPr>
        <w:t>mention droits</w:t>
      </w:r>
      <w:proofErr w:type="gramEnd"/>
      <w:r w:rsidRPr="00821EF6">
        <w:rPr>
          <w:rFonts w:ascii="Arial" w:hAnsi="Arial" w:cs="Arial"/>
          <w:b/>
          <w:bCs/>
          <w:i/>
          <w:iCs/>
          <w:color w:val="3E3B38"/>
          <w:sz w:val="20"/>
          <w:szCs w:val="20"/>
        </w:rPr>
        <w:t xml:space="preserve"> de l’homme</w:t>
      </w:r>
      <w:r w:rsidRPr="00821EF6">
        <w:rPr>
          <w:rFonts w:ascii="Arial" w:hAnsi="Arial" w:cs="Arial"/>
          <w:color w:val="3E3B38"/>
          <w:sz w:val="20"/>
          <w:szCs w:val="20"/>
        </w:rPr>
        <w:t>, </w:t>
      </w:r>
      <w:r w:rsidRPr="00821EF6">
        <w:rPr>
          <w:rFonts w:ascii="Arial" w:hAnsi="Arial" w:cs="Arial"/>
          <w:i/>
          <w:iCs/>
          <w:color w:val="3E3B38"/>
          <w:sz w:val="20"/>
          <w:szCs w:val="20"/>
        </w:rPr>
        <w:t>Université Pierre Mendès-France, Grenoble II</w:t>
      </w:r>
    </w:p>
    <w:p w14:paraId="1197B192" w14:textId="77777777" w:rsidR="00821EF6" w:rsidRPr="00821EF6" w:rsidRDefault="00821EF6" w:rsidP="0014703E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bCs/>
          <w:color w:val="3E3B38"/>
          <w:sz w:val="20"/>
          <w:szCs w:val="20"/>
        </w:rPr>
        <w:t>DEA de Droit public</w:t>
      </w:r>
      <w:r w:rsidRPr="00821EF6">
        <w:rPr>
          <w:rFonts w:ascii="Arial" w:hAnsi="Arial" w:cs="Arial"/>
          <w:color w:val="3E3B38"/>
          <w:sz w:val="20"/>
          <w:szCs w:val="20"/>
        </w:rPr>
        <w:t>, </w:t>
      </w:r>
      <w:r w:rsidRPr="00821EF6">
        <w:rPr>
          <w:rFonts w:ascii="Arial" w:hAnsi="Arial" w:cs="Arial"/>
          <w:b/>
          <w:bCs/>
          <w:i/>
          <w:iCs/>
          <w:color w:val="3E3B38"/>
          <w:sz w:val="20"/>
          <w:szCs w:val="20"/>
        </w:rPr>
        <w:t>option sciences politiques</w:t>
      </w:r>
      <w:r w:rsidRPr="00821EF6">
        <w:rPr>
          <w:rFonts w:ascii="Arial" w:hAnsi="Arial" w:cs="Arial"/>
          <w:color w:val="3E3B38"/>
          <w:sz w:val="20"/>
          <w:szCs w:val="20"/>
        </w:rPr>
        <w:t>, </w:t>
      </w:r>
      <w:r w:rsidRPr="00821EF6">
        <w:rPr>
          <w:rFonts w:ascii="Arial" w:hAnsi="Arial" w:cs="Arial"/>
          <w:i/>
          <w:iCs/>
          <w:color w:val="3E3B38"/>
          <w:sz w:val="20"/>
          <w:szCs w:val="20"/>
        </w:rPr>
        <w:t>Université Jean Moulin, Lyon III</w:t>
      </w:r>
    </w:p>
    <w:p w14:paraId="0383E7BD" w14:textId="77777777" w:rsidR="00821EF6" w:rsidRPr="00821EF6" w:rsidRDefault="00821EF6" w:rsidP="0014703E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bCs/>
          <w:color w:val="3E3B38"/>
          <w:sz w:val="20"/>
          <w:szCs w:val="20"/>
        </w:rPr>
        <w:t>DEA d’histoire du droit</w:t>
      </w:r>
      <w:r w:rsidRPr="00821EF6">
        <w:rPr>
          <w:rFonts w:ascii="Arial" w:hAnsi="Arial" w:cs="Arial"/>
          <w:color w:val="3E3B38"/>
          <w:sz w:val="20"/>
          <w:szCs w:val="20"/>
        </w:rPr>
        <w:t>, </w:t>
      </w:r>
      <w:r w:rsidRPr="00821EF6">
        <w:rPr>
          <w:rFonts w:ascii="Arial" w:hAnsi="Arial" w:cs="Arial"/>
          <w:i/>
          <w:iCs/>
          <w:color w:val="3E3B38"/>
          <w:sz w:val="20"/>
          <w:szCs w:val="20"/>
        </w:rPr>
        <w:t>Université Jean Moulin, Lyon III</w:t>
      </w:r>
    </w:p>
    <w:p w14:paraId="3696E7D4" w14:textId="56488D3A" w:rsidR="00821EF6" w:rsidRDefault="00821EF6" w:rsidP="0014703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29C78E34" w14:textId="77777777" w:rsidR="00821EF6" w:rsidRDefault="00821EF6" w:rsidP="0014703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3E3B38"/>
          <w:sz w:val="20"/>
          <w:szCs w:val="20"/>
        </w:rPr>
      </w:pPr>
    </w:p>
    <w:p w14:paraId="0C2F6671" w14:textId="385ED96A" w:rsidR="00821EF6" w:rsidRPr="00821EF6" w:rsidRDefault="00821EF6" w:rsidP="0014703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bCs/>
          <w:color w:val="C00000"/>
          <w:sz w:val="20"/>
          <w:szCs w:val="20"/>
        </w:rPr>
        <w:t>Matières enseignées</w:t>
      </w:r>
      <w:r w:rsidRPr="00821EF6">
        <w:rPr>
          <w:rFonts w:ascii="Arial" w:hAnsi="Arial" w:cs="Arial"/>
          <w:b/>
          <w:bCs/>
          <w:color w:val="C00000"/>
          <w:sz w:val="20"/>
          <w:szCs w:val="20"/>
        </w:rPr>
        <w:br/>
      </w:r>
    </w:p>
    <w:p w14:paraId="1179C403" w14:textId="77777777" w:rsidR="00821EF6" w:rsidRPr="00821EF6" w:rsidRDefault="00821EF6" w:rsidP="0014703E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bCs/>
          <w:color w:val="3E3B38"/>
          <w:sz w:val="20"/>
          <w:szCs w:val="20"/>
        </w:rPr>
        <w:t>Introduction historique au droit</w:t>
      </w:r>
    </w:p>
    <w:p w14:paraId="07615B18" w14:textId="77777777" w:rsidR="00821EF6" w:rsidRPr="00821EF6" w:rsidRDefault="00821EF6" w:rsidP="0014703E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bCs/>
          <w:color w:val="3E3B38"/>
          <w:sz w:val="20"/>
          <w:szCs w:val="20"/>
        </w:rPr>
        <w:t>Histoire du droit et des institutions</w:t>
      </w:r>
    </w:p>
    <w:p w14:paraId="3CF05D71" w14:textId="77777777" w:rsidR="00821EF6" w:rsidRPr="00821EF6" w:rsidRDefault="00821EF6" w:rsidP="0014703E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bCs/>
          <w:color w:val="3E3B38"/>
          <w:sz w:val="20"/>
          <w:szCs w:val="20"/>
        </w:rPr>
        <w:t>Histoire du droit de la famille</w:t>
      </w:r>
    </w:p>
    <w:p w14:paraId="6C3D9AF4" w14:textId="77777777" w:rsidR="00821EF6" w:rsidRPr="00821EF6" w:rsidRDefault="00821EF6" w:rsidP="0014703E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bCs/>
          <w:color w:val="3E3B38"/>
          <w:sz w:val="20"/>
          <w:szCs w:val="20"/>
        </w:rPr>
        <w:t>Histoire du droit pénal        </w:t>
      </w:r>
    </w:p>
    <w:p w14:paraId="126E79DB" w14:textId="77777777" w:rsidR="00821EF6" w:rsidRPr="00821EF6" w:rsidRDefault="00821EF6" w:rsidP="0014703E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bCs/>
          <w:color w:val="3E3B38"/>
          <w:sz w:val="20"/>
          <w:szCs w:val="20"/>
        </w:rPr>
        <w:t>Histoire du droit du travail</w:t>
      </w:r>
    </w:p>
    <w:p w14:paraId="334579BC" w14:textId="77777777" w:rsidR="00821EF6" w:rsidRPr="00821EF6" w:rsidRDefault="00821EF6" w:rsidP="0014703E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bCs/>
          <w:color w:val="3E3B38"/>
          <w:sz w:val="20"/>
          <w:szCs w:val="20"/>
        </w:rPr>
        <w:t>Introduction historique aux libertés publiques</w:t>
      </w:r>
    </w:p>
    <w:p w14:paraId="4A017089" w14:textId="77777777" w:rsidR="00821EF6" w:rsidRDefault="00821EF6" w:rsidP="0014703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63175B60" w14:textId="6A2FE217" w:rsidR="00821EF6" w:rsidRPr="00821EF6" w:rsidRDefault="00821EF6" w:rsidP="0014703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C00000"/>
          <w:sz w:val="20"/>
          <w:szCs w:val="20"/>
        </w:rPr>
      </w:pPr>
      <w:r w:rsidRPr="00821EF6">
        <w:rPr>
          <w:rFonts w:ascii="Arial" w:hAnsi="Arial" w:cs="Arial"/>
          <w:b/>
          <w:bCs/>
          <w:color w:val="C00000"/>
          <w:sz w:val="20"/>
          <w:szCs w:val="20"/>
        </w:rPr>
        <w:t>Thèmes de recherche</w:t>
      </w:r>
    </w:p>
    <w:p w14:paraId="121964F8" w14:textId="77777777" w:rsidR="00821EF6" w:rsidRPr="00821EF6" w:rsidRDefault="00821EF6" w:rsidP="0014703E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bCs/>
          <w:color w:val="3E3B38"/>
          <w:sz w:val="20"/>
          <w:szCs w:val="20"/>
        </w:rPr>
        <w:t>Histoire du droit de l’Eglise</w:t>
      </w:r>
    </w:p>
    <w:p w14:paraId="73433191" w14:textId="77777777" w:rsidR="00821EF6" w:rsidRPr="00821EF6" w:rsidRDefault="00821EF6" w:rsidP="0014703E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bCs/>
          <w:color w:val="3E3B38"/>
          <w:sz w:val="20"/>
          <w:szCs w:val="20"/>
        </w:rPr>
        <w:t>Histoire du droit de la famille</w:t>
      </w:r>
    </w:p>
    <w:p w14:paraId="73D17FB5" w14:textId="77777777" w:rsidR="00821EF6" w:rsidRPr="00821EF6" w:rsidRDefault="00821EF6" w:rsidP="0014703E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bCs/>
          <w:color w:val="3E3B38"/>
          <w:sz w:val="20"/>
          <w:szCs w:val="20"/>
        </w:rPr>
        <w:t>Histoire du droit pénal       </w:t>
      </w:r>
    </w:p>
    <w:p w14:paraId="3D8AF471" w14:textId="77777777" w:rsidR="00821EF6" w:rsidRDefault="00821EF6" w:rsidP="0014703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48930345" w14:textId="3A64868F" w:rsidR="00821EF6" w:rsidRPr="00821EF6" w:rsidRDefault="00821EF6" w:rsidP="0014703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C00000"/>
          <w:sz w:val="20"/>
          <w:szCs w:val="20"/>
        </w:rPr>
      </w:pPr>
      <w:r w:rsidRPr="00821EF6">
        <w:rPr>
          <w:rFonts w:ascii="Arial" w:hAnsi="Arial" w:cs="Arial"/>
          <w:b/>
          <w:bCs/>
          <w:color w:val="C00000"/>
          <w:sz w:val="20"/>
          <w:szCs w:val="20"/>
        </w:rPr>
        <w:t>Publications</w:t>
      </w:r>
    </w:p>
    <w:p w14:paraId="4AF1388B" w14:textId="77777777" w:rsidR="00821EF6" w:rsidRPr="00821EF6" w:rsidRDefault="00821EF6" w:rsidP="0014703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bCs/>
          <w:color w:val="3E3B38"/>
          <w:sz w:val="20"/>
          <w:szCs w:val="20"/>
        </w:rPr>
        <w:t>Articles :</w:t>
      </w:r>
    </w:p>
    <w:p w14:paraId="23131B78" w14:textId="297D78A2" w:rsidR="00821EF6" w:rsidRPr="00821EF6" w:rsidRDefault="00821EF6" w:rsidP="0014703E">
      <w:pPr>
        <w:pStyle w:val="Paragraphedeliste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 xml:space="preserve">« </w:t>
      </w:r>
      <w:r w:rsidRPr="00821EF6">
        <w:rPr>
          <w:rFonts w:ascii="Arial" w:hAnsi="Arial" w:cs="Arial"/>
          <w:b/>
          <w:color w:val="3E3B38"/>
          <w:sz w:val="20"/>
          <w:szCs w:val="20"/>
        </w:rPr>
        <w:t>La correction des mineurs dans le droit civil et pénal du XIXe au premier XXe siècle</w:t>
      </w:r>
      <w:r w:rsidRPr="00821EF6">
        <w:rPr>
          <w:rFonts w:ascii="Arial" w:hAnsi="Arial" w:cs="Arial"/>
          <w:color w:val="3E3B38"/>
          <w:sz w:val="20"/>
          <w:szCs w:val="20"/>
        </w:rPr>
        <w:t> </w:t>
      </w:r>
      <w:r w:rsidRPr="00821EF6">
        <w:rPr>
          <w:rFonts w:ascii="Arial" w:hAnsi="Arial" w:cs="Arial"/>
          <w:i/>
          <w:iCs/>
          <w:color w:val="3E3B38"/>
          <w:sz w:val="20"/>
          <w:szCs w:val="20"/>
        </w:rPr>
        <w:t>», Dictionnaire historique de la correction, </w:t>
      </w:r>
      <w:r w:rsidRPr="00821EF6">
        <w:rPr>
          <w:rFonts w:ascii="Arial" w:hAnsi="Arial" w:cs="Arial"/>
          <w:color w:val="3E3B38"/>
          <w:sz w:val="20"/>
          <w:szCs w:val="20"/>
        </w:rPr>
        <w:t>PUF, publication en cours.</w:t>
      </w:r>
    </w:p>
    <w:p w14:paraId="2F117E72" w14:textId="5EAAD97C" w:rsidR="00821EF6" w:rsidRPr="00821EF6" w:rsidRDefault="00821EF6" w:rsidP="0014703E">
      <w:pPr>
        <w:pStyle w:val="Paragraphedeliste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bCs/>
          <w:color w:val="3E3B38"/>
          <w:sz w:val="20"/>
          <w:szCs w:val="20"/>
        </w:rPr>
        <w:t>« </w:t>
      </w:r>
      <w:r w:rsidRPr="00821EF6">
        <w:rPr>
          <w:rFonts w:ascii="Arial" w:hAnsi="Arial" w:cs="Arial"/>
          <w:b/>
          <w:color w:val="3E3B38"/>
          <w:sz w:val="20"/>
          <w:szCs w:val="20"/>
        </w:rPr>
        <w:t>Une voix féminine dans le débat pénitentiaire sous la Monarchie de Juillet : La lettre à Bérenger d’Elisabeth Fry (1838)</w:t>
      </w:r>
      <w:r w:rsidRPr="00821EF6">
        <w:rPr>
          <w:rFonts w:ascii="Arial" w:hAnsi="Arial" w:cs="Arial"/>
          <w:color w:val="3E3B38"/>
          <w:sz w:val="20"/>
          <w:szCs w:val="20"/>
        </w:rPr>
        <w:t> », </w:t>
      </w:r>
      <w:r w:rsidRPr="00821EF6">
        <w:rPr>
          <w:rFonts w:ascii="Arial" w:hAnsi="Arial" w:cs="Arial"/>
          <w:i/>
          <w:iCs/>
          <w:color w:val="3E3B38"/>
          <w:sz w:val="20"/>
          <w:szCs w:val="20"/>
        </w:rPr>
        <w:t>Revue pénitentiaire et de droit pénal</w:t>
      </w:r>
      <w:r w:rsidRPr="00821EF6">
        <w:rPr>
          <w:rFonts w:ascii="Arial" w:hAnsi="Arial" w:cs="Arial"/>
          <w:color w:val="3E3B38"/>
          <w:sz w:val="20"/>
          <w:szCs w:val="20"/>
        </w:rPr>
        <w:t>, publication en cours.</w:t>
      </w:r>
    </w:p>
    <w:p w14:paraId="4D2CA990" w14:textId="77777777" w:rsidR="00821EF6" w:rsidRPr="00821EF6" w:rsidRDefault="00821EF6" w:rsidP="0014703E">
      <w:pPr>
        <w:pStyle w:val="Paragraphedeliste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color w:val="3E3B38"/>
          <w:sz w:val="20"/>
          <w:szCs w:val="20"/>
        </w:rPr>
        <w:t>« Christianisme et esclavage, entre légitimation et contestation »</w:t>
      </w:r>
      <w:r w:rsidRPr="00821EF6">
        <w:rPr>
          <w:rFonts w:ascii="Arial" w:hAnsi="Arial" w:cs="Arial"/>
          <w:color w:val="3E3B38"/>
          <w:sz w:val="20"/>
          <w:szCs w:val="20"/>
        </w:rPr>
        <w:t xml:space="preserve">, in M. </w:t>
      </w:r>
      <w:proofErr w:type="spellStart"/>
      <w:r w:rsidRPr="00821EF6">
        <w:rPr>
          <w:rFonts w:ascii="Arial" w:hAnsi="Arial" w:cs="Arial"/>
          <w:color w:val="3E3B38"/>
          <w:sz w:val="20"/>
          <w:szCs w:val="20"/>
        </w:rPr>
        <w:t>Razzano</w:t>
      </w:r>
      <w:proofErr w:type="spellEnd"/>
      <w:r w:rsidRPr="00821EF6">
        <w:rPr>
          <w:rFonts w:ascii="Arial" w:hAnsi="Arial" w:cs="Arial"/>
          <w:color w:val="3E3B38"/>
          <w:sz w:val="20"/>
          <w:szCs w:val="20"/>
        </w:rPr>
        <w:t>, </w:t>
      </w:r>
      <w:r w:rsidRPr="00821EF6">
        <w:rPr>
          <w:rFonts w:ascii="Arial" w:hAnsi="Arial" w:cs="Arial"/>
          <w:i/>
          <w:iCs/>
          <w:color w:val="3E3B38"/>
          <w:sz w:val="20"/>
          <w:szCs w:val="20"/>
        </w:rPr>
        <w:t>L’identité humaine</w:t>
      </w:r>
      <w:r w:rsidRPr="00821EF6">
        <w:rPr>
          <w:rFonts w:ascii="Arial" w:hAnsi="Arial" w:cs="Arial"/>
          <w:color w:val="3E3B38"/>
          <w:sz w:val="20"/>
          <w:szCs w:val="20"/>
        </w:rPr>
        <w:t xml:space="preserve">, </w:t>
      </w:r>
      <w:proofErr w:type="spellStart"/>
      <w:r w:rsidRPr="00821EF6">
        <w:rPr>
          <w:rFonts w:ascii="Arial" w:hAnsi="Arial" w:cs="Arial"/>
          <w:color w:val="3E3B38"/>
          <w:sz w:val="20"/>
          <w:szCs w:val="20"/>
        </w:rPr>
        <w:t>Excelsis</w:t>
      </w:r>
      <w:proofErr w:type="spellEnd"/>
      <w:r w:rsidRPr="00821EF6">
        <w:rPr>
          <w:rFonts w:ascii="Arial" w:hAnsi="Arial" w:cs="Arial"/>
          <w:color w:val="3E3B38"/>
          <w:sz w:val="20"/>
          <w:szCs w:val="20"/>
        </w:rPr>
        <w:t>, 2019, p. 163 à 186.</w:t>
      </w:r>
    </w:p>
    <w:p w14:paraId="4571E476" w14:textId="546F348B" w:rsidR="00821EF6" w:rsidRPr="00821EF6" w:rsidRDefault="00821EF6" w:rsidP="0014703E">
      <w:pPr>
        <w:pStyle w:val="Paragraphedeliste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color w:val="3E3B38"/>
          <w:sz w:val="20"/>
          <w:szCs w:val="20"/>
        </w:rPr>
        <w:t>« Christianisme et droits de l’homme en Occident, quelques perspectives historiques et juridiques »,</w:t>
      </w:r>
      <w:r w:rsidRPr="00821EF6">
        <w:rPr>
          <w:rFonts w:ascii="Arial" w:hAnsi="Arial" w:cs="Arial"/>
          <w:color w:val="3E3B38"/>
          <w:sz w:val="20"/>
          <w:szCs w:val="20"/>
        </w:rPr>
        <w:t> </w:t>
      </w:r>
      <w:proofErr w:type="gramStart"/>
      <w:r w:rsidRPr="00821EF6">
        <w:rPr>
          <w:rFonts w:ascii="Arial" w:hAnsi="Arial" w:cs="Arial"/>
          <w:i/>
          <w:iCs/>
          <w:color w:val="3E3B38"/>
          <w:sz w:val="20"/>
          <w:szCs w:val="20"/>
        </w:rPr>
        <w:t>Annuaire</w:t>
      </w:r>
      <w:r w:rsidRPr="00821EF6">
        <w:rPr>
          <w:rFonts w:ascii="Arial" w:hAnsi="Arial" w:cs="Arial"/>
          <w:color w:val="3E3B38"/>
          <w:sz w:val="20"/>
          <w:szCs w:val="20"/>
        </w:rPr>
        <w:t>  </w:t>
      </w:r>
      <w:r w:rsidRPr="00821EF6">
        <w:rPr>
          <w:rFonts w:ascii="Arial" w:hAnsi="Arial" w:cs="Arial"/>
          <w:i/>
          <w:iCs/>
          <w:color w:val="3E3B38"/>
          <w:sz w:val="20"/>
          <w:szCs w:val="20"/>
        </w:rPr>
        <w:t>Droit</w:t>
      </w:r>
      <w:proofErr w:type="gramEnd"/>
      <w:r w:rsidRPr="00821EF6">
        <w:rPr>
          <w:rFonts w:ascii="Arial" w:hAnsi="Arial" w:cs="Arial"/>
          <w:i/>
          <w:iCs/>
          <w:color w:val="3E3B38"/>
          <w:sz w:val="20"/>
          <w:szCs w:val="20"/>
        </w:rPr>
        <w:t xml:space="preserve"> et religions</w:t>
      </w:r>
      <w:r w:rsidRPr="00821EF6">
        <w:rPr>
          <w:rFonts w:ascii="Arial" w:hAnsi="Arial" w:cs="Arial"/>
          <w:color w:val="3E3B38"/>
          <w:sz w:val="20"/>
          <w:szCs w:val="20"/>
        </w:rPr>
        <w:t>, volume 9, Faculté de droit et science politique, Université Paul Cézanne, Aix-Marseille III, 2017-2018, p. 45 - 62.</w:t>
      </w:r>
    </w:p>
    <w:p w14:paraId="3D5652F7" w14:textId="77777777" w:rsidR="00821EF6" w:rsidRPr="00821EF6" w:rsidRDefault="00821EF6" w:rsidP="0014703E">
      <w:pPr>
        <w:pStyle w:val="Paragraphedeliste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color w:val="3E3B38"/>
          <w:sz w:val="20"/>
          <w:szCs w:val="20"/>
        </w:rPr>
        <w:t>« Autour des origines de la science pénitentiaire : l’Etat des prisons de John Howard</w:t>
      </w:r>
      <w:r w:rsidRPr="00821EF6">
        <w:rPr>
          <w:rFonts w:ascii="Arial" w:hAnsi="Arial" w:cs="Arial"/>
          <w:color w:val="3E3B38"/>
          <w:sz w:val="20"/>
          <w:szCs w:val="20"/>
        </w:rPr>
        <w:t> », </w:t>
      </w:r>
      <w:r w:rsidRPr="00821EF6">
        <w:rPr>
          <w:rFonts w:ascii="Arial" w:hAnsi="Arial" w:cs="Arial"/>
          <w:i/>
          <w:iCs/>
          <w:color w:val="3E3B38"/>
          <w:sz w:val="20"/>
          <w:szCs w:val="20"/>
        </w:rPr>
        <w:t>Revue pénitentiaire et de droit pénal</w:t>
      </w:r>
      <w:r w:rsidRPr="00821EF6">
        <w:rPr>
          <w:rFonts w:ascii="Arial" w:hAnsi="Arial" w:cs="Arial"/>
          <w:color w:val="3E3B38"/>
          <w:sz w:val="20"/>
          <w:szCs w:val="20"/>
        </w:rPr>
        <w:t>, n° 1, janvier – mars 2017, p. 17 à 27.</w:t>
      </w:r>
    </w:p>
    <w:p w14:paraId="33B9AE3D" w14:textId="287B9E00" w:rsidR="00821EF6" w:rsidRPr="00821EF6" w:rsidRDefault="00821EF6" w:rsidP="0014703E">
      <w:pPr>
        <w:pStyle w:val="Paragraphedeliste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color w:val="3E3B38"/>
          <w:sz w:val="20"/>
          <w:szCs w:val="20"/>
        </w:rPr>
        <w:lastRenderedPageBreak/>
        <w:t>« Autour des origines de la science pénitentiaire : l’Etat des prisons de John Howard »,</w:t>
      </w:r>
      <w:r w:rsidRPr="00821EF6">
        <w:rPr>
          <w:rFonts w:ascii="Arial" w:hAnsi="Arial" w:cs="Arial"/>
          <w:color w:val="3E3B38"/>
          <w:sz w:val="20"/>
          <w:szCs w:val="20"/>
        </w:rPr>
        <w:t> </w:t>
      </w:r>
      <w:r w:rsidRPr="00821EF6">
        <w:rPr>
          <w:rFonts w:ascii="Arial" w:hAnsi="Arial" w:cs="Arial"/>
          <w:i/>
          <w:iCs/>
          <w:color w:val="3E3B38"/>
          <w:sz w:val="20"/>
          <w:szCs w:val="20"/>
        </w:rPr>
        <w:t>Revue pénitentiaire et de droit pénal</w:t>
      </w:r>
      <w:r w:rsidRPr="00821EF6">
        <w:rPr>
          <w:rFonts w:ascii="Arial" w:hAnsi="Arial" w:cs="Arial"/>
          <w:color w:val="3E3B38"/>
          <w:sz w:val="20"/>
          <w:szCs w:val="20"/>
        </w:rPr>
        <w:t>, publication en cours.</w:t>
      </w:r>
    </w:p>
    <w:p w14:paraId="755E3233" w14:textId="4852B923" w:rsidR="00821EF6" w:rsidRPr="00821EF6" w:rsidRDefault="00821EF6" w:rsidP="0014703E">
      <w:pPr>
        <w:pStyle w:val="Paragraphedeliste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color w:val="3E3B38"/>
          <w:sz w:val="20"/>
          <w:szCs w:val="20"/>
        </w:rPr>
        <w:t>« Christianisme et droits de l’homme en Occident, quelques perspectives historiques et juridiques »</w:t>
      </w:r>
      <w:r w:rsidRPr="00821EF6">
        <w:rPr>
          <w:rFonts w:ascii="Arial" w:hAnsi="Arial" w:cs="Arial"/>
          <w:color w:val="3E3B38"/>
          <w:sz w:val="20"/>
          <w:szCs w:val="20"/>
        </w:rPr>
        <w:t>, </w:t>
      </w:r>
      <w:proofErr w:type="gramStart"/>
      <w:r w:rsidRPr="00821EF6">
        <w:rPr>
          <w:rFonts w:ascii="Arial" w:hAnsi="Arial" w:cs="Arial"/>
          <w:i/>
          <w:iCs/>
          <w:color w:val="3E3B38"/>
          <w:sz w:val="20"/>
          <w:szCs w:val="20"/>
        </w:rPr>
        <w:t>Annuaire</w:t>
      </w:r>
      <w:r w:rsidRPr="00821EF6">
        <w:rPr>
          <w:rFonts w:ascii="Arial" w:hAnsi="Arial" w:cs="Arial"/>
          <w:color w:val="3E3B38"/>
          <w:sz w:val="20"/>
          <w:szCs w:val="20"/>
        </w:rPr>
        <w:t>  </w:t>
      </w:r>
      <w:r w:rsidRPr="00821EF6">
        <w:rPr>
          <w:rFonts w:ascii="Arial" w:hAnsi="Arial" w:cs="Arial"/>
          <w:i/>
          <w:iCs/>
          <w:color w:val="3E3B38"/>
          <w:sz w:val="20"/>
          <w:szCs w:val="20"/>
        </w:rPr>
        <w:t>Droit</w:t>
      </w:r>
      <w:proofErr w:type="gramEnd"/>
      <w:r w:rsidRPr="00821EF6">
        <w:rPr>
          <w:rFonts w:ascii="Arial" w:hAnsi="Arial" w:cs="Arial"/>
          <w:i/>
          <w:iCs/>
          <w:color w:val="3E3B38"/>
          <w:sz w:val="20"/>
          <w:szCs w:val="20"/>
        </w:rPr>
        <w:t xml:space="preserve"> et religions</w:t>
      </w:r>
      <w:r w:rsidRPr="00821EF6">
        <w:rPr>
          <w:rFonts w:ascii="Arial" w:hAnsi="Arial" w:cs="Arial"/>
          <w:color w:val="3E3B38"/>
          <w:sz w:val="20"/>
          <w:szCs w:val="20"/>
        </w:rPr>
        <w:t>, volume 9, Faculté de droit et science politique, Université Paul Cézanne, Aix-Marseille III, 2017-2018, p. 43- 60.</w:t>
      </w:r>
    </w:p>
    <w:p w14:paraId="39B8B8C7" w14:textId="77777777" w:rsidR="00821EF6" w:rsidRPr="00821EF6" w:rsidRDefault="00821EF6" w:rsidP="0014703E">
      <w:pPr>
        <w:pStyle w:val="Paragraphedeliste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color w:val="3E3B38"/>
          <w:sz w:val="20"/>
          <w:szCs w:val="20"/>
        </w:rPr>
        <w:t>« Le droit de la famille entre l’Eglise et l’Etat »,</w:t>
      </w:r>
      <w:r w:rsidRPr="00821EF6">
        <w:rPr>
          <w:rFonts w:ascii="Arial" w:hAnsi="Arial" w:cs="Arial"/>
          <w:color w:val="3E3B38"/>
          <w:sz w:val="20"/>
          <w:szCs w:val="20"/>
        </w:rPr>
        <w:t xml:space="preserve"> perspectives historiques et contemporaines », </w:t>
      </w:r>
      <w:r w:rsidRPr="00821EF6">
        <w:rPr>
          <w:rFonts w:ascii="Arial" w:hAnsi="Arial" w:cs="Arial"/>
          <w:i/>
          <w:iCs/>
          <w:color w:val="3E3B38"/>
          <w:sz w:val="20"/>
          <w:szCs w:val="20"/>
        </w:rPr>
        <w:t>in</w:t>
      </w:r>
      <w:r w:rsidRPr="00821EF6">
        <w:rPr>
          <w:rFonts w:ascii="Arial" w:hAnsi="Arial" w:cs="Arial"/>
          <w:color w:val="3E3B38"/>
          <w:sz w:val="20"/>
          <w:szCs w:val="20"/>
        </w:rPr>
        <w:t> </w:t>
      </w:r>
      <w:r w:rsidRPr="00821EF6">
        <w:rPr>
          <w:rFonts w:ascii="Arial" w:hAnsi="Arial" w:cs="Arial"/>
          <w:i/>
          <w:iCs/>
          <w:color w:val="3E3B38"/>
          <w:sz w:val="20"/>
          <w:szCs w:val="20"/>
        </w:rPr>
        <w:t>Famille et conjugalité</w:t>
      </w:r>
      <w:r w:rsidRPr="00821EF6">
        <w:rPr>
          <w:rFonts w:ascii="Arial" w:hAnsi="Arial" w:cs="Arial"/>
          <w:color w:val="3E3B38"/>
          <w:sz w:val="20"/>
          <w:szCs w:val="20"/>
        </w:rPr>
        <w:t xml:space="preserve">, sous la direction de C. Paya et N. </w:t>
      </w:r>
      <w:proofErr w:type="spellStart"/>
      <w:r w:rsidRPr="00821EF6">
        <w:rPr>
          <w:rFonts w:ascii="Arial" w:hAnsi="Arial" w:cs="Arial"/>
          <w:color w:val="3E3B38"/>
          <w:sz w:val="20"/>
          <w:szCs w:val="20"/>
        </w:rPr>
        <w:t>Deheuwels</w:t>
      </w:r>
      <w:proofErr w:type="spellEnd"/>
      <w:r w:rsidRPr="00821EF6">
        <w:rPr>
          <w:rFonts w:ascii="Arial" w:hAnsi="Arial" w:cs="Arial"/>
          <w:color w:val="3E3B38"/>
          <w:sz w:val="20"/>
          <w:szCs w:val="20"/>
        </w:rPr>
        <w:t xml:space="preserve">, 2016, </w:t>
      </w:r>
      <w:proofErr w:type="spellStart"/>
      <w:r w:rsidRPr="00821EF6">
        <w:rPr>
          <w:rFonts w:ascii="Arial" w:hAnsi="Arial" w:cs="Arial"/>
          <w:color w:val="3E3B38"/>
          <w:sz w:val="20"/>
          <w:szCs w:val="20"/>
        </w:rPr>
        <w:t>Excelsis</w:t>
      </w:r>
      <w:proofErr w:type="spellEnd"/>
      <w:r w:rsidRPr="00821EF6">
        <w:rPr>
          <w:rFonts w:ascii="Arial" w:hAnsi="Arial" w:cs="Arial"/>
          <w:color w:val="3E3B38"/>
          <w:sz w:val="20"/>
          <w:szCs w:val="20"/>
        </w:rPr>
        <w:t>, p. 74-86.</w:t>
      </w:r>
    </w:p>
    <w:p w14:paraId="7E9573A5" w14:textId="1301A216" w:rsidR="00821EF6" w:rsidRPr="00821EF6" w:rsidRDefault="00821EF6" w:rsidP="0014703E">
      <w:pPr>
        <w:pStyle w:val="Paragraphedeliste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color w:val="3E3B38"/>
          <w:sz w:val="20"/>
          <w:szCs w:val="20"/>
        </w:rPr>
        <w:t xml:space="preserve">« Le mariage des protestants en France : XVIe-XVIIIe siècles, entre laïcisation </w:t>
      </w:r>
      <w:proofErr w:type="gramStart"/>
      <w:r w:rsidRPr="00821EF6">
        <w:rPr>
          <w:rFonts w:ascii="Arial" w:hAnsi="Arial" w:cs="Arial"/>
          <w:b/>
          <w:color w:val="3E3B38"/>
          <w:sz w:val="20"/>
          <w:szCs w:val="20"/>
        </w:rPr>
        <w:t>et  néo</w:t>
      </w:r>
      <w:proofErr w:type="gramEnd"/>
      <w:r w:rsidRPr="00821EF6">
        <w:rPr>
          <w:rFonts w:ascii="Arial" w:hAnsi="Arial" w:cs="Arial"/>
          <w:b/>
          <w:color w:val="3E3B38"/>
          <w:sz w:val="20"/>
          <w:szCs w:val="20"/>
        </w:rPr>
        <w:t>-cléricalisation »</w:t>
      </w:r>
      <w:r w:rsidRPr="00821EF6">
        <w:rPr>
          <w:rFonts w:ascii="Arial" w:hAnsi="Arial" w:cs="Arial"/>
          <w:color w:val="3E3B38"/>
          <w:sz w:val="20"/>
          <w:szCs w:val="20"/>
        </w:rPr>
        <w:t>, Annuaire  </w:t>
      </w:r>
      <w:r w:rsidRPr="00821EF6">
        <w:rPr>
          <w:rFonts w:ascii="Arial" w:hAnsi="Arial" w:cs="Arial"/>
          <w:i/>
          <w:iCs/>
          <w:color w:val="3E3B38"/>
          <w:sz w:val="20"/>
          <w:szCs w:val="20"/>
        </w:rPr>
        <w:t>Droit et religions</w:t>
      </w:r>
      <w:r w:rsidRPr="00821EF6">
        <w:rPr>
          <w:rFonts w:ascii="Arial" w:hAnsi="Arial" w:cs="Arial"/>
          <w:color w:val="3E3B38"/>
          <w:sz w:val="20"/>
          <w:szCs w:val="20"/>
        </w:rPr>
        <w:t>, Faculté de droit et science politique, Université Paul Cézanne, Aix-Marseille III ; vol. 7, 2013-2014, p. 83-102.</w:t>
      </w:r>
    </w:p>
    <w:p w14:paraId="46827A7A" w14:textId="77777777" w:rsidR="00821EF6" w:rsidRPr="00821EF6" w:rsidRDefault="00821EF6" w:rsidP="0014703E">
      <w:pPr>
        <w:pStyle w:val="Paragraphedeliste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color w:val="3E3B38"/>
          <w:sz w:val="20"/>
          <w:szCs w:val="20"/>
        </w:rPr>
        <w:t>« La conception de la famille à travers le droit pénal des mineurs au XIXe siècle »,</w:t>
      </w:r>
      <w:r w:rsidRPr="00821EF6">
        <w:rPr>
          <w:rFonts w:ascii="Arial" w:hAnsi="Arial" w:cs="Arial"/>
          <w:color w:val="3E3B38"/>
          <w:sz w:val="20"/>
          <w:szCs w:val="20"/>
        </w:rPr>
        <w:t> </w:t>
      </w:r>
      <w:r w:rsidRPr="00821EF6">
        <w:rPr>
          <w:rFonts w:ascii="Arial" w:hAnsi="Arial" w:cs="Arial"/>
          <w:i/>
          <w:iCs/>
          <w:color w:val="3E3B38"/>
          <w:sz w:val="20"/>
          <w:szCs w:val="20"/>
        </w:rPr>
        <w:t>Revue Droit et cultures</w:t>
      </w:r>
      <w:r w:rsidRPr="00821EF6">
        <w:rPr>
          <w:rFonts w:ascii="Arial" w:hAnsi="Arial" w:cs="Arial"/>
          <w:color w:val="3E3B38"/>
          <w:sz w:val="20"/>
          <w:szCs w:val="20"/>
        </w:rPr>
        <w:t>, 66, 2013/2, p. 179-201.</w:t>
      </w:r>
    </w:p>
    <w:p w14:paraId="16A165C7" w14:textId="4ABD34B0" w:rsidR="00821EF6" w:rsidRPr="00821EF6" w:rsidRDefault="00821EF6" w:rsidP="0014703E">
      <w:pPr>
        <w:pStyle w:val="Paragraphedeliste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color w:val="3E3B38"/>
          <w:sz w:val="20"/>
          <w:szCs w:val="20"/>
        </w:rPr>
        <w:t>« Les réflexions sur les prisons des ordres religieux de Mabillon : contribution à l’étude des origines de la science pénitentiaire »,</w:t>
      </w:r>
      <w:r w:rsidRPr="00821EF6">
        <w:rPr>
          <w:rFonts w:ascii="Arial" w:hAnsi="Arial" w:cs="Arial"/>
          <w:color w:val="3E3B38"/>
          <w:sz w:val="20"/>
          <w:szCs w:val="20"/>
        </w:rPr>
        <w:t> </w:t>
      </w:r>
      <w:r w:rsidRPr="00821EF6">
        <w:rPr>
          <w:rFonts w:ascii="Arial" w:hAnsi="Arial" w:cs="Arial"/>
          <w:i/>
          <w:iCs/>
          <w:color w:val="3E3B38"/>
          <w:sz w:val="20"/>
          <w:szCs w:val="20"/>
        </w:rPr>
        <w:t>Revue pénitentiaire et de droit pénal</w:t>
      </w:r>
      <w:r w:rsidRPr="00821EF6">
        <w:rPr>
          <w:rFonts w:ascii="Arial" w:hAnsi="Arial" w:cs="Arial"/>
          <w:color w:val="3E3B38"/>
          <w:sz w:val="20"/>
          <w:szCs w:val="20"/>
        </w:rPr>
        <w:t>, n° 1, 2013, p. 73-81.</w:t>
      </w:r>
    </w:p>
    <w:p w14:paraId="48CA3366" w14:textId="77777777" w:rsidR="00821EF6" w:rsidRPr="00821EF6" w:rsidRDefault="00821EF6" w:rsidP="0014703E">
      <w:pPr>
        <w:pStyle w:val="Paragraphedeliste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color w:val="3E3B38"/>
          <w:sz w:val="20"/>
          <w:szCs w:val="20"/>
        </w:rPr>
        <w:t>« Qu’est- ce que le droit ? »,</w:t>
      </w:r>
      <w:r w:rsidRPr="00821EF6">
        <w:rPr>
          <w:rFonts w:ascii="Arial" w:hAnsi="Arial" w:cs="Arial"/>
          <w:color w:val="3E3B38"/>
          <w:sz w:val="20"/>
          <w:szCs w:val="20"/>
        </w:rPr>
        <w:t xml:space="preserve"> revue </w:t>
      </w:r>
      <w:r w:rsidRPr="00821EF6">
        <w:rPr>
          <w:rFonts w:ascii="Arial" w:hAnsi="Arial" w:cs="Arial"/>
          <w:i/>
          <w:iCs/>
          <w:color w:val="3E3B38"/>
          <w:sz w:val="20"/>
          <w:szCs w:val="20"/>
        </w:rPr>
        <w:t>Servir</w:t>
      </w:r>
      <w:r w:rsidRPr="00821EF6">
        <w:rPr>
          <w:rFonts w:ascii="Arial" w:hAnsi="Arial" w:cs="Arial"/>
          <w:color w:val="3E3B38"/>
          <w:sz w:val="20"/>
          <w:szCs w:val="20"/>
        </w:rPr>
        <w:t>, n° 4, 2010 sur Droit et Justice.</w:t>
      </w:r>
    </w:p>
    <w:p w14:paraId="31407225" w14:textId="77777777" w:rsidR="00821EF6" w:rsidRDefault="00821EF6" w:rsidP="0014703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3E3B38"/>
          <w:sz w:val="20"/>
          <w:szCs w:val="20"/>
        </w:rPr>
      </w:pPr>
    </w:p>
    <w:p w14:paraId="10229B10" w14:textId="0AFD44AE" w:rsidR="00821EF6" w:rsidRPr="00821EF6" w:rsidRDefault="00821EF6" w:rsidP="0014703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b/>
          <w:bCs/>
          <w:color w:val="3E3B38"/>
          <w:sz w:val="20"/>
          <w:szCs w:val="20"/>
        </w:rPr>
        <w:t>Interventions orales :</w:t>
      </w:r>
    </w:p>
    <w:p w14:paraId="1AA36179" w14:textId="2642BE5A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Conférence en LI : "Droit et genèse de l’Etat</w:t>
      </w:r>
      <w:proofErr w:type="gramStart"/>
      <w:r w:rsidRPr="00821EF6">
        <w:rPr>
          <w:rFonts w:ascii="Arial" w:hAnsi="Arial" w:cs="Arial"/>
          <w:color w:val="3E3B38"/>
          <w:sz w:val="20"/>
          <w:szCs w:val="20"/>
        </w:rPr>
        <w:t>",  5</w:t>
      </w:r>
      <w:proofErr w:type="gramEnd"/>
      <w:r w:rsidRPr="00821EF6">
        <w:rPr>
          <w:rFonts w:ascii="Arial" w:hAnsi="Arial" w:cs="Arial"/>
          <w:color w:val="3E3B38"/>
          <w:sz w:val="20"/>
          <w:szCs w:val="20"/>
        </w:rPr>
        <w:t xml:space="preserve"> décembre 2019</w:t>
      </w:r>
    </w:p>
    <w:p w14:paraId="08DF1C54" w14:textId="58833C66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"Introduction au droit musulman de la famille, formation continue responsables religieux", Alès, 19 octobre 2019</w:t>
      </w:r>
    </w:p>
    <w:p w14:paraId="724E6CEC" w14:textId="53C65079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« L’évolution du droit de la famille, de la Révolution à nos jours », formation continue responsables religieux, juillet 2019</w:t>
      </w:r>
    </w:p>
    <w:p w14:paraId="45B59298" w14:textId="77777777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« L’évolution historique du droit de la famille », formation continue de responsables religieux, Massy, 8 avril 2019.</w:t>
      </w:r>
    </w:p>
    <w:p w14:paraId="61C5AA9B" w14:textId="54C9912B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« Les grandes figures de la spiritualité chrétienne à travers l’histoire de l’Eglise », La Rochelle, février 2019.</w:t>
      </w:r>
    </w:p>
    <w:p w14:paraId="772EF0E5" w14:textId="77777777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« L’évolution du droit de la famille jusqu’à la Révolution française », formation continue de responsables religieux, octobre 2018.</w:t>
      </w:r>
    </w:p>
    <w:p w14:paraId="5EDC734E" w14:textId="74CCBACF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« Il y a 500 ans, le tournant de la Réforme », Senlis, 22 octobre 2017.</w:t>
      </w:r>
    </w:p>
    <w:p w14:paraId="4A4069C0" w14:textId="77777777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« Le droit musulman de la famille et les principaux points de friction avec les législations occidentales », Association de conseil conjugal et familial, juillet 2017</w:t>
      </w:r>
    </w:p>
    <w:p w14:paraId="2425D29A" w14:textId="77777777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« L’individu entre l’homme et la chose : Paradoxes autour de l’histoire de l’esclavage », LEJEP, Valérie Ménès26 avril 2017</w:t>
      </w:r>
    </w:p>
    <w:p w14:paraId="5A0D2E58" w14:textId="10F012B3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« Introduction historique au droit de la famille », formation continue responsables religieux, Rennes, 14 novembre 2016</w:t>
      </w:r>
    </w:p>
    <w:p w14:paraId="46B7BBFD" w14:textId="5BBC19B8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« L’évolution de la conception sacramentelle dans l’Eglise », communauté religieuse, avril 2016</w:t>
      </w:r>
    </w:p>
    <w:p w14:paraId="11B3A078" w14:textId="21107400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proofErr w:type="gramStart"/>
      <w:r w:rsidRPr="00821EF6">
        <w:rPr>
          <w:rFonts w:ascii="Arial" w:hAnsi="Arial" w:cs="Arial"/>
          <w:color w:val="3E3B38"/>
          <w:sz w:val="20"/>
          <w:szCs w:val="20"/>
        </w:rPr>
        <w:t>«  Folklore</w:t>
      </w:r>
      <w:proofErr w:type="gramEnd"/>
      <w:r w:rsidRPr="00821EF6">
        <w:rPr>
          <w:rFonts w:ascii="Arial" w:hAnsi="Arial" w:cs="Arial"/>
          <w:color w:val="3E3B38"/>
          <w:sz w:val="20"/>
          <w:szCs w:val="20"/>
        </w:rPr>
        <w:t xml:space="preserve"> et adages en histoire du droit de la famille », association de conseil conjugal et familial,  juillet 2015</w:t>
      </w:r>
    </w:p>
    <w:p w14:paraId="331FE0FA" w14:textId="041D8EBE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« Pouvoir et institutionnalisation dans les églises chrétiennes jusqu’au XIXe siècle », Montréal, formation continue de responsables religieux, avril 2015</w:t>
      </w:r>
    </w:p>
    <w:p w14:paraId="6906B84D" w14:textId="64910768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« Les enjeux de la difficile naissance du droit pénal spécifique aux mineurs au XIXe siècle », 15 avril 2015, LEJEP, UCP</w:t>
      </w:r>
    </w:p>
    <w:p w14:paraId="41D947E0" w14:textId="0F7FF2CB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« Le rôle social de l’Eglise à travers les siècles », communauté religieuse, avril 2015</w:t>
      </w:r>
    </w:p>
    <w:p w14:paraId="47A7376A" w14:textId="2E62C6B2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lastRenderedPageBreak/>
        <w:t>« Autour de la difficile naissance du droit du travail en France », communauté religieuse, mars 2015</w:t>
      </w:r>
    </w:p>
    <w:p w14:paraId="7505AB95" w14:textId="79B27218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« L’Etat et la famille, perspectives historiques et juridiques », conférence donnée dans le cadre de la prépa Sciences po de l’Université de Cergy-Pontoise, décembre 2014</w:t>
      </w:r>
    </w:p>
    <w:p w14:paraId="7594574E" w14:textId="4FF616C3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« Justice et religion en Occident, perspectives historiques et juridiques », Plan licence, 12 novembre 2014</w:t>
      </w:r>
    </w:p>
    <w:p w14:paraId="56E645FE" w14:textId="77777777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 xml:space="preserve">« Les grandes étapes de la construction du droit du travail », séminaire </w:t>
      </w:r>
      <w:proofErr w:type="gramStart"/>
      <w:r w:rsidRPr="00821EF6">
        <w:rPr>
          <w:rFonts w:ascii="Arial" w:hAnsi="Arial" w:cs="Arial"/>
          <w:color w:val="3E3B38"/>
          <w:sz w:val="20"/>
          <w:szCs w:val="20"/>
        </w:rPr>
        <w:t>d’entreprise,  11</w:t>
      </w:r>
      <w:proofErr w:type="gramEnd"/>
      <w:r w:rsidRPr="00821EF6">
        <w:rPr>
          <w:rFonts w:ascii="Arial" w:hAnsi="Arial" w:cs="Arial"/>
          <w:color w:val="3E3B38"/>
          <w:sz w:val="20"/>
          <w:szCs w:val="20"/>
        </w:rPr>
        <w:t xml:space="preserve"> juillet 2014</w:t>
      </w:r>
    </w:p>
    <w:p w14:paraId="5B180873" w14:textId="77777777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 xml:space="preserve">« L’évolution historique du droit de la famille », association de conseil conjugal et </w:t>
      </w:r>
      <w:proofErr w:type="gramStart"/>
      <w:r w:rsidRPr="00821EF6">
        <w:rPr>
          <w:rFonts w:ascii="Arial" w:hAnsi="Arial" w:cs="Arial"/>
          <w:color w:val="3E3B38"/>
          <w:sz w:val="20"/>
          <w:szCs w:val="20"/>
        </w:rPr>
        <w:t>familial,  juillet</w:t>
      </w:r>
      <w:proofErr w:type="gramEnd"/>
      <w:r w:rsidRPr="00821EF6">
        <w:rPr>
          <w:rFonts w:ascii="Arial" w:hAnsi="Arial" w:cs="Arial"/>
          <w:color w:val="3E3B38"/>
          <w:sz w:val="20"/>
          <w:szCs w:val="20"/>
        </w:rPr>
        <w:t xml:space="preserve"> 2014</w:t>
      </w:r>
    </w:p>
    <w:p w14:paraId="44090230" w14:textId="2E509CAC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« Le travail et le droit, la difficile naissance du droit du travail en France », conférence donnée dans le cadre de la prépa sciences po de l’Université de Cergy-Pontoise, LSH, 24 février 2014</w:t>
      </w:r>
    </w:p>
    <w:p w14:paraId="28A5C02F" w14:textId="30497C52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« Justice et religion en Occident », conférence donnée dans le cadre de la prépa Sciences po de l’Université de Cergy-</w:t>
      </w:r>
      <w:proofErr w:type="gramStart"/>
      <w:r w:rsidRPr="00821EF6">
        <w:rPr>
          <w:rFonts w:ascii="Arial" w:hAnsi="Arial" w:cs="Arial"/>
          <w:color w:val="3E3B38"/>
          <w:sz w:val="20"/>
          <w:szCs w:val="20"/>
        </w:rPr>
        <w:t>Pontoise,  LSH</w:t>
      </w:r>
      <w:proofErr w:type="gramEnd"/>
      <w:r w:rsidRPr="00821EF6">
        <w:rPr>
          <w:rFonts w:ascii="Arial" w:hAnsi="Arial" w:cs="Arial"/>
          <w:color w:val="3E3B38"/>
          <w:sz w:val="20"/>
          <w:szCs w:val="20"/>
        </w:rPr>
        <w:t>, 8 mars 2013</w:t>
      </w:r>
    </w:p>
    <w:p w14:paraId="79CA8F41" w14:textId="61E7D858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« Christianisme et justice, perspectives historiques et contemporaines », communauté religieuse, octobre 2012</w:t>
      </w:r>
    </w:p>
    <w:p w14:paraId="6AE6BC0D" w14:textId="7B2D1677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« Du mariage de raison au mariage d’amour, perspectives historiques et contemporaines », Association de conseil conjugal et familial, juillet 2012</w:t>
      </w:r>
    </w:p>
    <w:p w14:paraId="30C94046" w14:textId="77777777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 xml:space="preserve">« L’évolution du droit de la </w:t>
      </w:r>
      <w:proofErr w:type="gramStart"/>
      <w:r w:rsidRPr="00821EF6">
        <w:rPr>
          <w:rFonts w:ascii="Arial" w:hAnsi="Arial" w:cs="Arial"/>
          <w:color w:val="3E3B38"/>
          <w:sz w:val="20"/>
          <w:szCs w:val="20"/>
        </w:rPr>
        <w:t>famille  à</w:t>
      </w:r>
      <w:proofErr w:type="gramEnd"/>
      <w:r w:rsidRPr="00821EF6">
        <w:rPr>
          <w:rFonts w:ascii="Arial" w:hAnsi="Arial" w:cs="Arial"/>
          <w:color w:val="3E3B38"/>
          <w:sz w:val="20"/>
          <w:szCs w:val="20"/>
        </w:rPr>
        <w:t xml:space="preserve"> travers les adages », les rencontres de </w:t>
      </w:r>
      <w:proofErr w:type="spellStart"/>
      <w:r w:rsidRPr="00821EF6">
        <w:rPr>
          <w:rFonts w:ascii="Arial" w:hAnsi="Arial" w:cs="Arial"/>
          <w:color w:val="3E3B38"/>
          <w:sz w:val="20"/>
          <w:szCs w:val="20"/>
        </w:rPr>
        <w:t>Bauveil</w:t>
      </w:r>
      <w:proofErr w:type="spellEnd"/>
      <w:r w:rsidRPr="00821EF6">
        <w:rPr>
          <w:rFonts w:ascii="Arial" w:hAnsi="Arial" w:cs="Arial"/>
          <w:color w:val="3E3B38"/>
          <w:sz w:val="20"/>
          <w:szCs w:val="20"/>
        </w:rPr>
        <w:t>, communautés religieuses, juillet 2012</w:t>
      </w:r>
    </w:p>
    <w:p w14:paraId="33B39985" w14:textId="2E53DD65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« L’institutionnalisation du pouvoir à travers l’histoire de l’Eglise », formation continue destinée à des responsables de communautés religieuses, octobre 2011</w:t>
      </w:r>
    </w:p>
    <w:p w14:paraId="0C153FDD" w14:textId="649B3460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« Religion et droit : l’influence du christianisme sur le droit à travers l’histoire occidentale », Université d’été, Faculté de théologie, juillet 2011</w:t>
      </w:r>
    </w:p>
    <w:p w14:paraId="263FABC5" w14:textId="77777777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« L’évolution du droit de la famille avant la Révolution », Association de conseil conjugal et familial, janvier 2010</w:t>
      </w:r>
    </w:p>
    <w:p w14:paraId="73AD7E07" w14:textId="75B94AB1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 xml:space="preserve">« L’évolution du droit de la </w:t>
      </w:r>
      <w:proofErr w:type="gramStart"/>
      <w:r w:rsidRPr="00821EF6">
        <w:rPr>
          <w:rFonts w:ascii="Arial" w:hAnsi="Arial" w:cs="Arial"/>
          <w:color w:val="3E3B38"/>
          <w:sz w:val="20"/>
          <w:szCs w:val="20"/>
        </w:rPr>
        <w:t>famille  après</w:t>
      </w:r>
      <w:proofErr w:type="gramEnd"/>
      <w:r w:rsidRPr="00821EF6">
        <w:rPr>
          <w:rFonts w:ascii="Arial" w:hAnsi="Arial" w:cs="Arial"/>
          <w:color w:val="3E3B38"/>
          <w:sz w:val="20"/>
          <w:szCs w:val="20"/>
        </w:rPr>
        <w:t xml:space="preserve"> la Révolution », Association de conseil conjugal et familial, juin 2010</w:t>
      </w:r>
    </w:p>
    <w:p w14:paraId="61C8CE19" w14:textId="77777777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« Christianisme et droits de l’homme, perspectives historiques et juridiques », communauté religieuse, novembre 2010</w:t>
      </w:r>
    </w:p>
    <w:p w14:paraId="6F978326" w14:textId="7E0DB5CA" w:rsidR="00821EF6" w:rsidRPr="00821EF6" w:rsidRDefault="00821EF6" w:rsidP="0014703E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821EF6">
        <w:rPr>
          <w:rFonts w:ascii="Arial" w:hAnsi="Arial" w:cs="Arial"/>
          <w:color w:val="3E3B38"/>
          <w:sz w:val="20"/>
          <w:szCs w:val="20"/>
        </w:rPr>
        <w:t>« Dieu au tribunal : influence de la religion sur la pratique judiciaire », Festival des Rendez-vous de l’histoire de Blois, octobre 2010, en ligne sur le site des Rendez-vous de l’histoire</w:t>
      </w:r>
    </w:p>
    <w:p w14:paraId="6847FD53" w14:textId="77777777" w:rsidR="00FA24D4" w:rsidRPr="0062322B" w:rsidRDefault="00FA24D4" w:rsidP="0014703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sectPr w:rsidR="00FA24D4" w:rsidRPr="0062322B" w:rsidSect="00425E6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851" w:bottom="616" w:left="851" w:header="510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33158" w14:textId="77777777" w:rsidR="00823CB9" w:rsidRDefault="00823CB9" w:rsidP="00F342F6">
      <w:r>
        <w:separator/>
      </w:r>
    </w:p>
  </w:endnote>
  <w:endnote w:type="continuationSeparator" w:id="0">
    <w:p w14:paraId="063DB3DB" w14:textId="77777777" w:rsidR="00823CB9" w:rsidRDefault="00823CB9" w:rsidP="00F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rkeley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48ED" w14:textId="77777777" w:rsidR="00FA24D4" w:rsidRDefault="00FA24D4" w:rsidP="00FA24D4">
    <w:pPr>
      <w:pStyle w:val="Pieddepage"/>
    </w:pPr>
  </w:p>
  <w:p w14:paraId="2140996C" w14:textId="77777777" w:rsidR="00FA24D4" w:rsidRDefault="00FA24D4" w:rsidP="00FA24D4">
    <w:pPr>
      <w:pStyle w:val="Pieddepage"/>
    </w:pPr>
  </w:p>
  <w:p w14:paraId="464A783C" w14:textId="77777777" w:rsidR="00FA24D4" w:rsidRDefault="00FA24D4" w:rsidP="00FA24D4">
    <w:pPr>
      <w:pStyle w:val="Pieddepage"/>
    </w:pPr>
  </w:p>
  <w:p w14:paraId="43C4A12B" w14:textId="097027DF" w:rsidR="00FA24D4" w:rsidRDefault="00FA24D4">
    <w:pPr>
      <w:pStyle w:val="Pieddepage"/>
    </w:pPr>
    <w:r>
      <w:rPr>
        <w:noProof/>
      </w:rPr>
      <w:drawing>
        <wp:inline distT="0" distB="0" distL="0" distR="0" wp14:anchorId="2EB644D8" wp14:editId="217BDA1A">
          <wp:extent cx="1651000" cy="53962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2BEC" w14:textId="425395E3" w:rsidR="00425E65" w:rsidRDefault="00425E65">
    <w:pPr>
      <w:pStyle w:val="Pieddepage"/>
    </w:pPr>
  </w:p>
  <w:p w14:paraId="1BAA012E" w14:textId="63FC01C6" w:rsidR="00425E65" w:rsidRDefault="00425E65">
    <w:pPr>
      <w:pStyle w:val="Pieddepage"/>
    </w:pPr>
  </w:p>
  <w:p w14:paraId="55DCEE62" w14:textId="77777777" w:rsidR="00425E65" w:rsidRDefault="00425E65">
    <w:pPr>
      <w:pStyle w:val="Pieddepage"/>
    </w:pPr>
  </w:p>
  <w:p w14:paraId="545DBB91" w14:textId="49A77D8D" w:rsidR="005259DD" w:rsidRDefault="00425E65">
    <w:pPr>
      <w:pStyle w:val="Pieddepage"/>
    </w:pPr>
    <w:r>
      <w:rPr>
        <w:noProof/>
      </w:rPr>
      <w:drawing>
        <wp:inline distT="0" distB="0" distL="0" distR="0" wp14:anchorId="2812F67F" wp14:editId="7A87357C">
          <wp:extent cx="1651000" cy="539626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5A1B1" w14:textId="77777777" w:rsidR="00823CB9" w:rsidRDefault="00823CB9" w:rsidP="00F342F6">
      <w:r>
        <w:separator/>
      </w:r>
    </w:p>
  </w:footnote>
  <w:footnote w:type="continuationSeparator" w:id="0">
    <w:p w14:paraId="4BCEE761" w14:textId="77777777" w:rsidR="00823CB9" w:rsidRDefault="00823CB9" w:rsidP="00F3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43EF" w14:textId="29D9CA15" w:rsidR="00F342F6" w:rsidRDefault="00F342F6">
    <w:pPr>
      <w:pStyle w:val="En-tte"/>
    </w:pPr>
  </w:p>
  <w:p w14:paraId="275909A0" w14:textId="5EEA71A2" w:rsidR="002A3B7F" w:rsidRDefault="002A3B7F">
    <w:pPr>
      <w:pStyle w:val="En-tte"/>
    </w:pPr>
  </w:p>
  <w:p w14:paraId="63163050" w14:textId="65484C72" w:rsidR="002A3B7F" w:rsidRDefault="002A3B7F">
    <w:pPr>
      <w:pStyle w:val="En-tte"/>
    </w:pPr>
  </w:p>
  <w:p w14:paraId="21A99406" w14:textId="77777777" w:rsidR="002A3B7F" w:rsidRDefault="002A3B7F">
    <w:pPr>
      <w:pStyle w:val="En-tte"/>
    </w:pPr>
  </w:p>
  <w:p w14:paraId="56B8E32E" w14:textId="056E3EBC" w:rsidR="00F342F6" w:rsidRDefault="00F342F6">
    <w:pPr>
      <w:pStyle w:val="En-tte"/>
    </w:pPr>
  </w:p>
  <w:p w14:paraId="7169647F" w14:textId="77777777" w:rsidR="005E076B" w:rsidRDefault="005E07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8125" w14:textId="61DF6121" w:rsidR="002A3B7F" w:rsidRDefault="00CE4422" w:rsidP="00CE4422">
    <w:pPr>
      <w:pStyle w:val="En-tte"/>
      <w:tabs>
        <w:tab w:val="clear" w:pos="4536"/>
        <w:tab w:val="clear" w:pos="9072"/>
        <w:tab w:val="left" w:pos="5961"/>
      </w:tabs>
      <w:ind w:left="-397"/>
      <w:jc w:val="center"/>
    </w:pPr>
    <w:r>
      <w:rPr>
        <w:noProof/>
      </w:rPr>
      <w:drawing>
        <wp:inline distT="0" distB="0" distL="0" distR="0" wp14:anchorId="44A5C357" wp14:editId="271BEFDB">
          <wp:extent cx="1307507" cy="681488"/>
          <wp:effectExtent l="0" t="0" r="635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10" cy="68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5EDF0" w14:textId="70FFBAAA" w:rsidR="002A3B7F" w:rsidRDefault="002A3B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779FC"/>
    <w:multiLevelType w:val="hybridMultilevel"/>
    <w:tmpl w:val="909652C2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6D05227"/>
    <w:multiLevelType w:val="hybridMultilevel"/>
    <w:tmpl w:val="0DE441A2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92A11D7"/>
    <w:multiLevelType w:val="hybridMultilevel"/>
    <w:tmpl w:val="3DBA56DC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3" w15:restartNumberingAfterBreak="0">
    <w:nsid w:val="25F72ACF"/>
    <w:multiLevelType w:val="multilevel"/>
    <w:tmpl w:val="23F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C900A1"/>
    <w:multiLevelType w:val="multilevel"/>
    <w:tmpl w:val="23F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A82EBB"/>
    <w:multiLevelType w:val="multilevel"/>
    <w:tmpl w:val="FB708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2E07A2"/>
    <w:multiLevelType w:val="multilevel"/>
    <w:tmpl w:val="0268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F7D77"/>
    <w:multiLevelType w:val="multilevel"/>
    <w:tmpl w:val="23F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541061"/>
    <w:multiLevelType w:val="multilevel"/>
    <w:tmpl w:val="23F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467A4A"/>
    <w:multiLevelType w:val="multilevel"/>
    <w:tmpl w:val="23F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38374C"/>
    <w:multiLevelType w:val="multilevel"/>
    <w:tmpl w:val="23F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9F2997"/>
    <w:multiLevelType w:val="multilevel"/>
    <w:tmpl w:val="6F7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2C08A4"/>
    <w:multiLevelType w:val="multilevel"/>
    <w:tmpl w:val="697C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DE36B6"/>
    <w:multiLevelType w:val="hybridMultilevel"/>
    <w:tmpl w:val="4AAAF23A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4" w15:restartNumberingAfterBreak="0">
    <w:nsid w:val="691A512F"/>
    <w:multiLevelType w:val="multilevel"/>
    <w:tmpl w:val="23F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EC4FEB"/>
    <w:multiLevelType w:val="multilevel"/>
    <w:tmpl w:val="6954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8"/>
  </w:num>
  <w:num w:numId="8">
    <w:abstractNumId w:val="3"/>
  </w:num>
  <w:num w:numId="9">
    <w:abstractNumId w:val="14"/>
  </w:num>
  <w:num w:numId="10">
    <w:abstractNumId w:val="4"/>
  </w:num>
  <w:num w:numId="11">
    <w:abstractNumId w:val="7"/>
  </w:num>
  <w:num w:numId="12">
    <w:abstractNumId w:val="12"/>
  </w:num>
  <w:num w:numId="13">
    <w:abstractNumId w:val="6"/>
  </w:num>
  <w:num w:numId="14">
    <w:abstractNumId w:val="15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6"/>
    <w:rsid w:val="000A7E8F"/>
    <w:rsid w:val="000D3D3F"/>
    <w:rsid w:val="000E5D31"/>
    <w:rsid w:val="000F24C4"/>
    <w:rsid w:val="0014703E"/>
    <w:rsid w:val="0020609E"/>
    <w:rsid w:val="002333AF"/>
    <w:rsid w:val="002A3B7F"/>
    <w:rsid w:val="002F64FD"/>
    <w:rsid w:val="0032588D"/>
    <w:rsid w:val="0033033D"/>
    <w:rsid w:val="0033345C"/>
    <w:rsid w:val="003A1D74"/>
    <w:rsid w:val="00403D39"/>
    <w:rsid w:val="00413BF3"/>
    <w:rsid w:val="00422A7E"/>
    <w:rsid w:val="00425E65"/>
    <w:rsid w:val="004373F3"/>
    <w:rsid w:val="0048140F"/>
    <w:rsid w:val="005259DD"/>
    <w:rsid w:val="005E076B"/>
    <w:rsid w:val="005E16F1"/>
    <w:rsid w:val="0062322B"/>
    <w:rsid w:val="00643436"/>
    <w:rsid w:val="00686F12"/>
    <w:rsid w:val="00720921"/>
    <w:rsid w:val="0073170B"/>
    <w:rsid w:val="007B5FB2"/>
    <w:rsid w:val="00812ACC"/>
    <w:rsid w:val="00821EF6"/>
    <w:rsid w:val="00823CB9"/>
    <w:rsid w:val="00832F66"/>
    <w:rsid w:val="008359B5"/>
    <w:rsid w:val="00854B87"/>
    <w:rsid w:val="0098770C"/>
    <w:rsid w:val="00A22947"/>
    <w:rsid w:val="00A257E7"/>
    <w:rsid w:val="00A25C27"/>
    <w:rsid w:val="00A6224B"/>
    <w:rsid w:val="00A75081"/>
    <w:rsid w:val="00A761B4"/>
    <w:rsid w:val="00B111D3"/>
    <w:rsid w:val="00B61D6B"/>
    <w:rsid w:val="00B7791E"/>
    <w:rsid w:val="00B82446"/>
    <w:rsid w:val="00BE4192"/>
    <w:rsid w:val="00C16BB8"/>
    <w:rsid w:val="00CE4422"/>
    <w:rsid w:val="00CE7652"/>
    <w:rsid w:val="00CF09F4"/>
    <w:rsid w:val="00CF6BE2"/>
    <w:rsid w:val="00E26FFC"/>
    <w:rsid w:val="00F342F6"/>
    <w:rsid w:val="00F35902"/>
    <w:rsid w:val="00F83E6B"/>
    <w:rsid w:val="00F922C5"/>
    <w:rsid w:val="00FA24D4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251FF"/>
  <w15:chartTrackingRefBased/>
  <w15:docId w15:val="{655CF0DE-6D7F-7E44-BE14-FCA1C68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22B"/>
  </w:style>
  <w:style w:type="paragraph" w:styleId="Titre1">
    <w:name w:val="heading 1"/>
    <w:basedOn w:val="Normal"/>
    <w:next w:val="Normal"/>
    <w:link w:val="Titre1Car"/>
    <w:uiPriority w:val="9"/>
    <w:qFormat/>
    <w:rsid w:val="002F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61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2F6"/>
  </w:style>
  <w:style w:type="paragraph" w:styleId="Pieddepage">
    <w:name w:val="footer"/>
    <w:basedOn w:val="Normal"/>
    <w:link w:val="Pieddepag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2F6"/>
  </w:style>
  <w:style w:type="paragraph" w:customStyle="1" w:styleId="Paragraphestandard">
    <w:name w:val="[Paragraphe standard]"/>
    <w:basedOn w:val="Normal"/>
    <w:uiPriority w:val="99"/>
    <w:rsid w:val="00F342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2F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2F64FD"/>
  </w:style>
  <w:style w:type="paragraph" w:styleId="Textedebulles">
    <w:name w:val="Balloon Text"/>
    <w:basedOn w:val="Normal"/>
    <w:link w:val="TextedebullesCar"/>
    <w:uiPriority w:val="99"/>
    <w:semiHidden/>
    <w:unhideWhenUsed/>
    <w:rsid w:val="0073170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70B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A1D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1D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D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3AF"/>
    <w:rPr>
      <w:color w:val="954F72" w:themeColor="followed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A761B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BC2BF6-42D6-41B3-AD27-2EBF04CF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1088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MARGUERITE</cp:lastModifiedBy>
  <cp:revision>23</cp:revision>
  <cp:lastPrinted>2020-09-11T13:24:00Z</cp:lastPrinted>
  <dcterms:created xsi:type="dcterms:W3CDTF">2022-05-10T13:53:00Z</dcterms:created>
  <dcterms:modified xsi:type="dcterms:W3CDTF">2022-05-21T16:11:00Z</dcterms:modified>
</cp:coreProperties>
</file>