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Pr="007C2A3B" w:rsidRDefault="00812ACC" w:rsidP="002D7F33">
      <w:pPr>
        <w:adjustRightInd w:val="0"/>
        <w:snapToGrid w:val="0"/>
        <w:ind w:left="680" w:right="680"/>
        <w:jc w:val="both"/>
        <w:rPr>
          <w:rFonts w:ascii="Arial" w:hAnsi="Arial" w:cs="Arial"/>
          <w:color w:val="3E3B38"/>
          <w:sz w:val="22"/>
          <w:szCs w:val="22"/>
        </w:rPr>
      </w:pPr>
    </w:p>
    <w:p w14:paraId="5A376E85" w14:textId="626B3A18" w:rsidR="002F64FD" w:rsidRPr="007C2A3B" w:rsidRDefault="002F64FD" w:rsidP="002D7F33">
      <w:pPr>
        <w:adjustRightInd w:val="0"/>
        <w:snapToGrid w:val="0"/>
        <w:ind w:left="680" w:right="680"/>
        <w:jc w:val="both"/>
        <w:rPr>
          <w:rFonts w:ascii="Arial" w:hAnsi="Arial" w:cs="Arial"/>
          <w:color w:val="3E3B38"/>
          <w:sz w:val="22"/>
          <w:szCs w:val="22"/>
        </w:rPr>
      </w:pPr>
    </w:p>
    <w:p w14:paraId="117BE32C" w14:textId="77777777" w:rsidR="00CF6479" w:rsidRPr="00CF6479" w:rsidRDefault="00CF6479" w:rsidP="00CF647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 w:rsidRPr="00CF6479">
        <w:rPr>
          <w:rFonts w:ascii="Arial" w:hAnsi="Arial" w:cs="Arial"/>
          <w:b/>
          <w:bCs/>
          <w:color w:val="3E3B38"/>
          <w:sz w:val="36"/>
          <w:szCs w:val="36"/>
        </w:rPr>
        <w:t>Pauline ROCHE</w:t>
      </w:r>
    </w:p>
    <w:bookmarkEnd w:id="0"/>
    <w:p w14:paraId="25D09437" w14:textId="5513A617" w:rsidR="00CE4422" w:rsidRPr="007C2A3B" w:rsidRDefault="00CF6479" w:rsidP="00CF647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CF6479">
        <w:rPr>
          <w:rFonts w:ascii="Arial" w:hAnsi="Arial" w:cs="Arial"/>
          <w:b/>
          <w:bCs/>
          <w:color w:val="3E3B38"/>
          <w:sz w:val="36"/>
          <w:szCs w:val="36"/>
        </w:rPr>
        <w:t xml:space="preserve"> </w:t>
      </w:r>
      <w:r w:rsidR="00BA2BBF" w:rsidRPr="00BA2BBF">
        <w:rPr>
          <w:rFonts w:ascii="Arial" w:hAnsi="Arial" w:cs="Arial"/>
          <w:bCs/>
          <w:color w:val="3E3B38"/>
          <w:sz w:val="28"/>
          <w:szCs w:val="36"/>
        </w:rPr>
        <w:t>Maître de conférences en dro</w:t>
      </w:r>
      <w:r w:rsidR="00BA2BBF">
        <w:rPr>
          <w:rFonts w:ascii="Arial" w:hAnsi="Arial" w:cs="Arial"/>
          <w:bCs/>
          <w:color w:val="3E3B38"/>
          <w:sz w:val="28"/>
          <w:szCs w:val="36"/>
        </w:rPr>
        <w:t xml:space="preserve">it </w:t>
      </w:r>
      <w:r>
        <w:rPr>
          <w:rFonts w:ascii="Arial" w:hAnsi="Arial" w:cs="Arial"/>
          <w:bCs/>
          <w:color w:val="3E3B38"/>
          <w:sz w:val="28"/>
          <w:szCs w:val="36"/>
        </w:rPr>
        <w:t>public</w:t>
      </w:r>
    </w:p>
    <w:p w14:paraId="213F0CF9" w14:textId="77777777" w:rsidR="00BA2BBF" w:rsidRDefault="00BA2BBF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1C7350B5" w:rsidR="003A1D74" w:rsidRDefault="00CF6479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Formation universitaire</w:t>
      </w:r>
      <w:r w:rsidR="00BA2BBF">
        <w:rPr>
          <w:rFonts w:ascii="Arial" w:hAnsi="Arial" w:cs="Arial"/>
          <w:b/>
          <w:bCs/>
          <w:color w:val="C00000"/>
          <w:sz w:val="20"/>
          <w:szCs w:val="20"/>
        </w:rPr>
        <w:t> :</w:t>
      </w:r>
    </w:p>
    <w:p w14:paraId="48477B36" w14:textId="5154EBDC" w:rsidR="00BA2BBF" w:rsidRDefault="00BA2BBF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9A22A8E" w14:textId="77777777" w:rsidR="00216363" w:rsidRPr="00216363" w:rsidRDefault="00216363" w:rsidP="00216363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/>
          <w:bCs/>
          <w:iCs/>
          <w:sz w:val="18"/>
          <w:szCs w:val="20"/>
        </w:rPr>
        <w:t>Maîtrise de conférences, Droit public</w:t>
      </w:r>
      <w:r w:rsidRPr="00216363">
        <w:rPr>
          <w:rFonts w:ascii="Arial" w:hAnsi="Arial" w:cs="Arial"/>
          <w:bCs/>
          <w:iCs/>
          <w:sz w:val="18"/>
          <w:szCs w:val="20"/>
        </w:rPr>
        <w:t> — </w:t>
      </w:r>
      <w:r w:rsidRPr="00216363">
        <w:rPr>
          <w:rFonts w:ascii="Arial" w:hAnsi="Arial" w:cs="Arial"/>
          <w:bCs/>
          <w:i/>
          <w:iCs/>
          <w:sz w:val="18"/>
          <w:szCs w:val="20"/>
        </w:rPr>
        <w:t>Université de CY (2012)</w:t>
      </w:r>
    </w:p>
    <w:p w14:paraId="34C43508" w14:textId="367466DC" w:rsidR="00216363" w:rsidRPr="00216363" w:rsidRDefault="00216363" w:rsidP="00216363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/>
          <w:bCs/>
          <w:iCs/>
          <w:sz w:val="18"/>
          <w:szCs w:val="20"/>
        </w:rPr>
        <w:t>Doctorat en droit public- Université Montpellier I </w:t>
      </w:r>
      <w:r w:rsidRPr="00216363">
        <w:rPr>
          <w:rFonts w:ascii="Arial" w:hAnsi="Arial" w:cs="Arial"/>
          <w:bCs/>
          <w:iCs/>
          <w:sz w:val="18"/>
          <w:szCs w:val="20"/>
        </w:rPr>
        <w:t>(2007-2011) — Sujet : L’organisation administrative de la psychiatrie en France</w:t>
      </w:r>
    </w:p>
    <w:p w14:paraId="65C73B8D" w14:textId="25439E9B" w:rsidR="00216363" w:rsidRPr="00216363" w:rsidRDefault="00216363" w:rsidP="00216363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>
        <w:rPr>
          <w:rFonts w:ascii="Arial" w:hAnsi="Arial" w:cs="Arial"/>
          <w:bCs/>
          <w:iCs/>
          <w:sz w:val="18"/>
          <w:szCs w:val="20"/>
        </w:rPr>
        <w:t>Master</w:t>
      </w:r>
      <w:r w:rsidRPr="00216363">
        <w:rPr>
          <w:rFonts w:ascii="Arial" w:hAnsi="Arial" w:cs="Arial"/>
          <w:bCs/>
          <w:iCs/>
          <w:sz w:val="18"/>
          <w:szCs w:val="20"/>
        </w:rPr>
        <w:t xml:space="preserve"> 2 Recherche Droit Administratif et Sciences administratives (2007)</w:t>
      </w:r>
    </w:p>
    <w:p w14:paraId="41E92825" w14:textId="77777777" w:rsidR="00216363" w:rsidRDefault="00216363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5A03C7F1" w14:textId="738F13E6" w:rsidR="00BA2BBF" w:rsidRPr="007C2A3B" w:rsidRDefault="00216363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 xml:space="preserve">Activités pédagogiques </w:t>
      </w:r>
      <w:r w:rsidR="00BA2BBF">
        <w:rPr>
          <w:rFonts w:ascii="Arial" w:hAnsi="Arial" w:cs="Arial"/>
          <w:b/>
          <w:bCs/>
          <w:color w:val="C00000"/>
          <w:sz w:val="20"/>
          <w:szCs w:val="20"/>
        </w:rPr>
        <w:t>:</w:t>
      </w:r>
    </w:p>
    <w:p w14:paraId="166FF2C3" w14:textId="77777777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D5894DE" w14:textId="77777777" w:rsidR="00216363" w:rsidRDefault="00216363" w:rsidP="00144F0F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/>
          <w:bCs/>
          <w:iCs/>
          <w:sz w:val="18"/>
          <w:szCs w:val="20"/>
        </w:rPr>
        <w:t xml:space="preserve">Maître de conférences – Université </w:t>
      </w:r>
      <w:proofErr w:type="gramStart"/>
      <w:r w:rsidRPr="00216363">
        <w:rPr>
          <w:rFonts w:ascii="Arial" w:hAnsi="Arial" w:cs="Arial"/>
          <w:b/>
          <w:bCs/>
          <w:iCs/>
          <w:sz w:val="18"/>
          <w:szCs w:val="20"/>
        </w:rPr>
        <w:t>CY  </w:t>
      </w:r>
      <w:r w:rsidRPr="00216363">
        <w:rPr>
          <w:rFonts w:ascii="Arial" w:hAnsi="Arial" w:cs="Arial"/>
          <w:bCs/>
          <w:iCs/>
          <w:sz w:val="18"/>
          <w:szCs w:val="20"/>
        </w:rPr>
        <w:t>(</w:t>
      </w:r>
      <w:proofErr w:type="gramEnd"/>
      <w:r w:rsidRPr="00216363">
        <w:rPr>
          <w:rFonts w:ascii="Arial" w:hAnsi="Arial" w:cs="Arial"/>
          <w:bCs/>
          <w:iCs/>
          <w:sz w:val="18"/>
          <w:szCs w:val="20"/>
        </w:rPr>
        <w:t>Depuis 2012)</w:t>
      </w:r>
    </w:p>
    <w:p w14:paraId="088CB158" w14:textId="3307CD37" w:rsidR="00216363" w:rsidRP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Cs/>
          <w:iCs/>
          <w:sz w:val="18"/>
          <w:szCs w:val="20"/>
        </w:rPr>
        <w:t>Libertés publiques, droit constitutionnel, droit de l’Union Européenne, institutions européennes et internationales, Droit de la santé ; Organisation du système de santé ; Droit hospitalier ; Direction de mémoires de recherche</w:t>
      </w:r>
    </w:p>
    <w:p w14:paraId="187C3FE2" w14:textId="77777777" w:rsidR="00216363" w:rsidRPr="00216363" w:rsidRDefault="00216363" w:rsidP="00216363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/>
          <w:bCs/>
          <w:iCs/>
          <w:sz w:val="18"/>
          <w:szCs w:val="20"/>
        </w:rPr>
        <w:t>Intervenante Master I Droit de la santé- Université Montpellier</w:t>
      </w:r>
      <w:r w:rsidRPr="00216363">
        <w:rPr>
          <w:rFonts w:ascii="Arial" w:hAnsi="Arial" w:cs="Arial"/>
          <w:bCs/>
          <w:iCs/>
          <w:sz w:val="18"/>
          <w:szCs w:val="20"/>
        </w:rPr>
        <w:t> (2019) - Politique de santé publique</w:t>
      </w:r>
    </w:p>
    <w:p w14:paraId="71AB7C71" w14:textId="77777777" w:rsidR="00216363" w:rsidRPr="00216363" w:rsidRDefault="00216363" w:rsidP="00216363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/>
          <w:bCs/>
          <w:iCs/>
          <w:sz w:val="18"/>
          <w:szCs w:val="20"/>
        </w:rPr>
        <w:t>ATER- Université Montpellier I</w:t>
      </w:r>
      <w:r w:rsidRPr="00216363">
        <w:rPr>
          <w:rFonts w:ascii="Arial" w:hAnsi="Arial" w:cs="Arial"/>
          <w:bCs/>
          <w:iCs/>
          <w:sz w:val="18"/>
          <w:szCs w:val="20"/>
        </w:rPr>
        <w:t> (2010-2012)</w:t>
      </w:r>
    </w:p>
    <w:p w14:paraId="43D1C7AC" w14:textId="7EE98073" w:rsidR="00216363" w:rsidRPr="00216363" w:rsidRDefault="00216363" w:rsidP="00216363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Cs/>
          <w:iCs/>
          <w:sz w:val="18"/>
          <w:szCs w:val="20"/>
        </w:rPr>
        <w:t>Institutions de l’Union Européenne, Droit administratif, contentieux administratif, Droit constitutionnel des Etats européens, Droit constitutionnel comparé</w:t>
      </w:r>
    </w:p>
    <w:p w14:paraId="61E5E7A6" w14:textId="77777777" w:rsidR="00216363" w:rsidRPr="00216363" w:rsidRDefault="00216363" w:rsidP="00216363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/>
          <w:bCs/>
          <w:iCs/>
          <w:sz w:val="18"/>
          <w:szCs w:val="20"/>
        </w:rPr>
        <w:t>Allocataire de recherche/ chargé de travaux dirigés- Université Montpellier</w:t>
      </w:r>
      <w:r w:rsidRPr="00216363">
        <w:rPr>
          <w:rFonts w:ascii="Arial" w:hAnsi="Arial" w:cs="Arial"/>
          <w:bCs/>
          <w:iCs/>
          <w:sz w:val="18"/>
          <w:szCs w:val="20"/>
        </w:rPr>
        <w:t> I (2007-2010)</w:t>
      </w:r>
    </w:p>
    <w:p w14:paraId="4BF4C729" w14:textId="77777777" w:rsidR="00216363" w:rsidRPr="00216363" w:rsidRDefault="00216363" w:rsidP="00216363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  <w:szCs w:val="20"/>
        </w:rPr>
      </w:pPr>
      <w:r w:rsidRPr="00216363">
        <w:rPr>
          <w:rFonts w:ascii="Arial" w:hAnsi="Arial" w:cs="Arial"/>
          <w:bCs/>
          <w:iCs/>
          <w:sz w:val="18"/>
          <w:szCs w:val="20"/>
        </w:rPr>
        <w:t>Droit administratif, Droit constitutionnel, droit constitutionnel comparé</w:t>
      </w:r>
    </w:p>
    <w:p w14:paraId="2837734A" w14:textId="77777777" w:rsidR="00CE4422" w:rsidRPr="007C2A3B" w:rsidRDefault="00CE4422" w:rsidP="00BA2BB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DAC4B41" w14:textId="77777777" w:rsidR="00CE4422" w:rsidRPr="007C2A3B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127EED2" w14:textId="6164546F" w:rsidR="003A1D74" w:rsidRPr="007C2A3B" w:rsidRDefault="00216363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Responsabilités administratives</w:t>
      </w:r>
      <w:r w:rsidR="007C2A3B" w:rsidRPr="007C2A3B">
        <w:rPr>
          <w:rFonts w:ascii="Arial" w:hAnsi="Arial" w:cs="Arial"/>
          <w:b/>
          <w:bCs/>
          <w:color w:val="C00000"/>
          <w:sz w:val="20"/>
          <w:szCs w:val="20"/>
        </w:rPr>
        <w:t> :</w:t>
      </w:r>
    </w:p>
    <w:p w14:paraId="5401D371" w14:textId="77777777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847C212" w14:textId="1E535D80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Directrice du M2 </w:t>
      </w:r>
      <w:r>
        <w:rPr>
          <w:rFonts w:ascii="Arial" w:hAnsi="Arial" w:cs="Arial"/>
          <w:bCs/>
          <w:iCs/>
          <w:sz w:val="18"/>
        </w:rPr>
        <w:t>Droit de la Santé et la Protection des Personnes</w:t>
      </w:r>
    </w:p>
    <w:p w14:paraId="23ED1212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Membre du Conseil d’UFR (2013-2015)</w:t>
      </w:r>
    </w:p>
    <w:p w14:paraId="3EE953B1" w14:textId="092B57DD" w:rsidR="00C9115E" w:rsidRDefault="00C9115E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22D041EF" w14:textId="7EA04C6C" w:rsidR="00216363" w:rsidRPr="007C2A3B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Activités scientifiques</w:t>
      </w:r>
      <w:r w:rsidRPr="007C2A3B">
        <w:rPr>
          <w:rFonts w:ascii="Arial" w:hAnsi="Arial" w:cs="Arial"/>
          <w:b/>
          <w:bCs/>
          <w:color w:val="C00000"/>
          <w:sz w:val="20"/>
          <w:szCs w:val="20"/>
        </w:rPr>
        <w:t> :</w:t>
      </w:r>
    </w:p>
    <w:p w14:paraId="2A7E2A71" w14:textId="77777777" w:rsidR="00216363" w:rsidRPr="007C2A3B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8D895A6" w14:textId="77777777" w:rsidR="00216363" w:rsidRPr="00216363" w:rsidRDefault="00216363" w:rsidP="00216363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Direction de mémoires</w:t>
      </w:r>
      <w:r w:rsidRPr="00216363">
        <w:rPr>
          <w:rFonts w:ascii="Arial" w:hAnsi="Arial" w:cs="Arial"/>
          <w:bCs/>
          <w:iCs/>
          <w:sz w:val="18"/>
        </w:rPr>
        <w:t> (Depuis 2012)</w:t>
      </w:r>
    </w:p>
    <w:p w14:paraId="47F1D141" w14:textId="77777777" w:rsidR="00216363" w:rsidRPr="00216363" w:rsidRDefault="00216363" w:rsidP="00216363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Séminaires actualité du CREAM- Université Montpellier I</w:t>
      </w:r>
      <w:r w:rsidRPr="00216363">
        <w:rPr>
          <w:rFonts w:ascii="Arial" w:hAnsi="Arial" w:cs="Arial"/>
          <w:bCs/>
          <w:iCs/>
          <w:sz w:val="18"/>
        </w:rPr>
        <w:t> (2007-2019)</w:t>
      </w:r>
    </w:p>
    <w:p w14:paraId="22F57D30" w14:textId="77777777" w:rsidR="00216363" w:rsidRPr="00216363" w:rsidRDefault="00216363" w:rsidP="00216363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Intervention LEJEP (la psychiatrie en France </w:t>
      </w:r>
      <w:r w:rsidRPr="00216363">
        <w:rPr>
          <w:rFonts w:ascii="Arial" w:hAnsi="Arial" w:cs="Arial"/>
          <w:bCs/>
          <w:iCs/>
          <w:sz w:val="18"/>
        </w:rPr>
        <w:t>(2012)</w:t>
      </w:r>
    </w:p>
    <w:p w14:paraId="3ED0545C" w14:textId="77777777" w:rsidR="00216363" w:rsidRPr="00216363" w:rsidRDefault="00216363" w:rsidP="00216363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« L’amélioration du dialogue social dans la fonction publique : vers une rupture avec le modèle statutaire ?»,</w:t>
      </w:r>
      <w:r w:rsidRPr="00216363">
        <w:rPr>
          <w:rFonts w:ascii="Arial" w:hAnsi="Arial" w:cs="Arial"/>
          <w:bCs/>
          <w:iCs/>
          <w:sz w:val="18"/>
        </w:rPr>
        <w:t xml:space="preserve"> intervention lors d’une journée d’études sur « Les mutations du droit de la fonction publique » organisée par Emmanuelle Marc, professeure de droit public, membre du CREAM, et Yves </w:t>
      </w:r>
      <w:proofErr w:type="spellStart"/>
      <w:r w:rsidRPr="00216363">
        <w:rPr>
          <w:rFonts w:ascii="Arial" w:hAnsi="Arial" w:cs="Arial"/>
          <w:bCs/>
          <w:iCs/>
          <w:sz w:val="18"/>
        </w:rPr>
        <w:t>Strouillou</w:t>
      </w:r>
      <w:proofErr w:type="spellEnd"/>
      <w:r w:rsidRPr="00216363">
        <w:rPr>
          <w:rFonts w:ascii="Arial" w:hAnsi="Arial" w:cs="Arial"/>
          <w:bCs/>
          <w:iCs/>
          <w:sz w:val="18"/>
        </w:rPr>
        <w:t>, rapporteur public au Conseil d’Etat, à la faculté de droit de Montpellier, intitulée </w:t>
      </w:r>
      <w:r w:rsidRPr="00216363">
        <w:rPr>
          <w:rFonts w:ascii="Arial" w:hAnsi="Arial" w:cs="Arial"/>
          <w:bCs/>
          <w:i/>
          <w:iCs/>
          <w:sz w:val="18"/>
        </w:rPr>
        <w:t>Vers le droit public du travail ? </w:t>
      </w:r>
      <w:r w:rsidRPr="00216363">
        <w:rPr>
          <w:rFonts w:ascii="Arial" w:hAnsi="Arial" w:cs="Arial"/>
          <w:bCs/>
          <w:iCs/>
          <w:sz w:val="18"/>
        </w:rPr>
        <w:t>(5 février 2010).</w:t>
      </w:r>
    </w:p>
    <w:p w14:paraId="2B949E9D" w14:textId="77777777" w:rsidR="00216363" w:rsidRPr="00216363" w:rsidRDefault="00216363" w:rsidP="00216363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</w:p>
    <w:p w14:paraId="557D42D7" w14:textId="50C2E149" w:rsid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  <w:r w:rsidRPr="007C2A3B">
        <w:rPr>
          <w:rFonts w:ascii="Arial" w:hAnsi="Arial" w:cs="Arial"/>
          <w:b/>
          <w:bCs/>
          <w:color w:val="C00000"/>
          <w:sz w:val="20"/>
          <w:szCs w:val="20"/>
        </w:rPr>
        <w:t> :</w:t>
      </w:r>
    </w:p>
    <w:p w14:paraId="5F499691" w14:textId="25222BD8" w:rsid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2AF8B7EA" w14:textId="559B7E1F" w:rsidR="00216363" w:rsidRP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  <w:r w:rsidRPr="00216363">
        <w:rPr>
          <w:rFonts w:ascii="Arial" w:hAnsi="Arial" w:cs="Arial"/>
          <w:b/>
          <w:bCs/>
          <w:sz w:val="20"/>
          <w:szCs w:val="20"/>
        </w:rPr>
        <w:t>Ouvrages :</w:t>
      </w:r>
    </w:p>
    <w:p w14:paraId="417A1C94" w14:textId="77777777" w:rsidR="00216363" w:rsidRPr="007C2A3B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5FBFB6C" w14:textId="70F146E9" w:rsidR="00216363" w:rsidRDefault="00216363" w:rsidP="00216363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Carnet d’entraînement Droit- Institutions administratives Licence I et II</w:t>
      </w:r>
      <w:r w:rsidRPr="00216363">
        <w:rPr>
          <w:rFonts w:ascii="Arial" w:hAnsi="Arial" w:cs="Arial"/>
          <w:bCs/>
          <w:iCs/>
          <w:sz w:val="18"/>
        </w:rPr>
        <w:t>, éd. Gualino, Lextenso, 2016</w:t>
      </w:r>
    </w:p>
    <w:p w14:paraId="3F9E5499" w14:textId="77777777" w:rsidR="00216363" w:rsidRP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360" w:right="680"/>
        <w:jc w:val="both"/>
        <w:textAlignment w:val="center"/>
        <w:rPr>
          <w:rFonts w:ascii="Arial" w:hAnsi="Arial" w:cs="Arial"/>
          <w:bCs/>
          <w:iCs/>
          <w:sz w:val="18"/>
        </w:rPr>
      </w:pPr>
    </w:p>
    <w:p w14:paraId="0F53BE92" w14:textId="3B2EC8A3" w:rsidR="00216363" w:rsidRP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Articles de fond</w:t>
      </w:r>
      <w:r w:rsidRPr="00216363">
        <w:rPr>
          <w:rFonts w:ascii="Arial" w:hAnsi="Arial" w:cs="Arial"/>
          <w:b/>
          <w:bCs/>
          <w:sz w:val="20"/>
          <w:szCs w:val="20"/>
        </w:rPr>
        <w:t> :</w:t>
      </w:r>
    </w:p>
    <w:p w14:paraId="1AC2A468" w14:textId="77777777" w:rsidR="00216363" w:rsidRPr="007C2A3B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4A95F36" w14:textId="77777777" w:rsidR="00216363" w:rsidRPr="00216363" w:rsidRDefault="00216363" w:rsidP="00216363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La responsabilité des établissements psychiatriques</w:t>
      </w:r>
      <w:r w:rsidRPr="00216363">
        <w:rPr>
          <w:rFonts w:ascii="Arial" w:hAnsi="Arial" w:cs="Arial"/>
          <w:bCs/>
          <w:iCs/>
          <w:sz w:val="18"/>
        </w:rPr>
        <w:t> RJPF 2019-10/6, pp. 24 et s.</w:t>
      </w:r>
    </w:p>
    <w:p w14:paraId="70B6483F" w14:textId="77777777" w:rsidR="00216363" w:rsidRPr="00216363" w:rsidRDefault="00216363" w:rsidP="00216363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La politique de vaccination dans le cadre de la Nouvelle Stratégie nationale de santé</w:t>
      </w:r>
      <w:r w:rsidRPr="00216363">
        <w:rPr>
          <w:rFonts w:ascii="Arial" w:hAnsi="Arial" w:cs="Arial"/>
          <w:bCs/>
          <w:iCs/>
          <w:sz w:val="18"/>
        </w:rPr>
        <w:t>, RDSS, mai-juin 2018, pp. 402 et s.</w:t>
      </w:r>
    </w:p>
    <w:p w14:paraId="1BFE8A7B" w14:textId="77777777" w:rsidR="00216363" w:rsidRPr="00216363" w:rsidRDefault="00216363" w:rsidP="00216363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« L’hébergement temporaire non médicalisé : le virage de l’hôpital »</w:t>
      </w:r>
      <w:r w:rsidRPr="00216363">
        <w:rPr>
          <w:rFonts w:ascii="Arial" w:hAnsi="Arial" w:cs="Arial"/>
          <w:bCs/>
          <w:iCs/>
          <w:sz w:val="18"/>
        </w:rPr>
        <w:t>, </w:t>
      </w:r>
      <w:r w:rsidRPr="00216363">
        <w:rPr>
          <w:rFonts w:ascii="Arial" w:hAnsi="Arial" w:cs="Arial"/>
          <w:bCs/>
          <w:i/>
          <w:iCs/>
          <w:sz w:val="18"/>
        </w:rPr>
        <w:t>RDS</w:t>
      </w:r>
      <w:r w:rsidRPr="00216363">
        <w:rPr>
          <w:rFonts w:ascii="Arial" w:hAnsi="Arial" w:cs="Arial"/>
          <w:bCs/>
          <w:iCs/>
          <w:sz w:val="18"/>
        </w:rPr>
        <w:t> septembre 2017, n°79, pp. 637 et s.</w:t>
      </w:r>
    </w:p>
    <w:p w14:paraId="0F135240" w14:textId="77777777" w:rsidR="00216363" w:rsidRPr="00216363" w:rsidRDefault="00216363" w:rsidP="00216363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« L’unification du contentieux des soins sans consentement : évolution ou révolution ? »</w:t>
      </w:r>
      <w:r w:rsidRPr="00216363">
        <w:rPr>
          <w:rFonts w:ascii="Arial" w:hAnsi="Arial" w:cs="Arial"/>
          <w:bCs/>
          <w:iCs/>
          <w:sz w:val="18"/>
        </w:rPr>
        <w:t>, contribution à l’ouvrage collectif </w:t>
      </w:r>
      <w:r w:rsidRPr="00216363">
        <w:rPr>
          <w:rFonts w:ascii="Arial" w:hAnsi="Arial" w:cs="Arial"/>
          <w:bCs/>
          <w:i/>
          <w:iCs/>
          <w:sz w:val="18"/>
        </w:rPr>
        <w:t>L’institution psychiatrique au prisme du droit, LA folie entre administration et justice,</w:t>
      </w:r>
      <w:r w:rsidRPr="00216363">
        <w:rPr>
          <w:rFonts w:ascii="Arial" w:hAnsi="Arial" w:cs="Arial"/>
          <w:bCs/>
          <w:iCs/>
          <w:sz w:val="18"/>
        </w:rPr>
        <w:t> Editions Panthéon Assas, 2015, pp. 153 et s.</w:t>
      </w:r>
    </w:p>
    <w:p w14:paraId="73471240" w14:textId="77777777" w:rsidR="00216363" w:rsidRPr="00216363" w:rsidRDefault="00216363" w:rsidP="00216363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/>
          <w:bCs/>
          <w:iCs/>
          <w:sz w:val="18"/>
        </w:rPr>
        <w:t>« L’indépendance de la doctrine dans la construction du droit de l’environnement »</w:t>
      </w:r>
      <w:r w:rsidRPr="00216363">
        <w:rPr>
          <w:rFonts w:ascii="Arial" w:hAnsi="Arial" w:cs="Arial"/>
          <w:bCs/>
          <w:iCs/>
          <w:sz w:val="18"/>
        </w:rPr>
        <w:t xml:space="preserve">, Indépendances, Mélanges en l’honneur du professeur Jean-Louis </w:t>
      </w:r>
      <w:proofErr w:type="spellStart"/>
      <w:r w:rsidRPr="00216363">
        <w:rPr>
          <w:rFonts w:ascii="Arial" w:hAnsi="Arial" w:cs="Arial"/>
          <w:bCs/>
          <w:iCs/>
          <w:sz w:val="18"/>
        </w:rPr>
        <w:t>Autin</w:t>
      </w:r>
      <w:proofErr w:type="spellEnd"/>
      <w:r w:rsidRPr="00216363">
        <w:rPr>
          <w:rFonts w:ascii="Arial" w:hAnsi="Arial" w:cs="Arial"/>
          <w:bCs/>
          <w:iCs/>
          <w:sz w:val="18"/>
        </w:rPr>
        <w:t>, Presse de la Faculté de Montpellier, 2011.</w:t>
      </w:r>
    </w:p>
    <w:p w14:paraId="326C68B4" w14:textId="22D6BAF2" w:rsid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</w:p>
    <w:p w14:paraId="6B7070DB" w14:textId="4E8E765E" w:rsidR="00216363" w:rsidRP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Commentaires et observations de jurisprudence</w:t>
      </w:r>
      <w:r w:rsidRPr="00216363">
        <w:rPr>
          <w:rFonts w:ascii="Arial" w:hAnsi="Arial" w:cs="Arial"/>
          <w:b/>
          <w:bCs/>
          <w:sz w:val="20"/>
          <w:szCs w:val="20"/>
        </w:rPr>
        <w:t> :</w:t>
      </w:r>
    </w:p>
    <w:p w14:paraId="53A67386" w14:textId="77777777" w:rsidR="00216363" w:rsidRPr="007C2A3B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7CAB010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Actualité, Cass. </w:t>
      </w:r>
      <w:proofErr w:type="spellStart"/>
      <w:r w:rsidRPr="00216363">
        <w:rPr>
          <w:rFonts w:ascii="Arial" w:hAnsi="Arial" w:cs="Arial"/>
          <w:bCs/>
          <w:iCs/>
          <w:sz w:val="18"/>
        </w:rPr>
        <w:t>Civ</w:t>
      </w:r>
      <w:proofErr w:type="spellEnd"/>
      <w:r w:rsidRPr="00216363">
        <w:rPr>
          <w:rFonts w:ascii="Arial" w:hAnsi="Arial" w:cs="Arial"/>
          <w:bCs/>
          <w:iCs/>
          <w:sz w:val="18"/>
        </w:rPr>
        <w:t>. 1</w:t>
      </w:r>
      <w:r w:rsidRPr="00216363">
        <w:rPr>
          <w:rFonts w:ascii="Arial" w:hAnsi="Arial" w:cs="Arial"/>
          <w:bCs/>
          <w:iCs/>
          <w:sz w:val="18"/>
          <w:vertAlign w:val="superscript"/>
        </w:rPr>
        <w:t>e</w:t>
      </w:r>
      <w:r w:rsidRPr="00216363">
        <w:rPr>
          <w:rFonts w:ascii="Arial" w:hAnsi="Arial" w:cs="Arial"/>
          <w:bCs/>
          <w:iCs/>
          <w:sz w:val="18"/>
        </w:rPr>
        <w:t>, 19 juin 2019, n°18-20.883, « Conditions d’imputabilité et d’anormalité d’un dommage indemnisable par l’ONIAM » (Lésions subies à l’occasion d’un accouchement), RDSS n°5, pp. 942 et s.</w:t>
      </w:r>
    </w:p>
    <w:p w14:paraId="75D11A98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CE, 1</w:t>
      </w:r>
      <w:r w:rsidRPr="00216363">
        <w:rPr>
          <w:rFonts w:ascii="Arial" w:hAnsi="Arial" w:cs="Arial"/>
          <w:bCs/>
          <w:iCs/>
          <w:sz w:val="18"/>
          <w:vertAlign w:val="superscript"/>
        </w:rPr>
        <w:t>E</w:t>
      </w:r>
      <w:r w:rsidRPr="00216363">
        <w:rPr>
          <w:rFonts w:ascii="Arial" w:hAnsi="Arial" w:cs="Arial"/>
          <w:bCs/>
          <w:iCs/>
          <w:sz w:val="18"/>
        </w:rPr>
        <w:t> juillet 2019, n°420987, responsabilité médicale et radiation, RDSS, n°5, pp. 942 et s.</w:t>
      </w:r>
    </w:p>
    <w:p w14:paraId="71F62FAD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, 1</w:t>
      </w:r>
      <w:r w:rsidRPr="00216363">
        <w:rPr>
          <w:rFonts w:ascii="Arial" w:hAnsi="Arial" w:cs="Arial"/>
          <w:bCs/>
          <w:iCs/>
          <w:sz w:val="18"/>
          <w:vertAlign w:val="superscript"/>
        </w:rPr>
        <w:t>e</w:t>
      </w:r>
      <w:r w:rsidRPr="00216363">
        <w:rPr>
          <w:rFonts w:ascii="Arial" w:hAnsi="Arial" w:cs="Arial"/>
          <w:bCs/>
          <w:iCs/>
          <w:sz w:val="18"/>
        </w:rPr>
        <w:t>, 22 nov. 2018, FS-P+B+I, n°18-14.642- « soins psychiatriques sous contrainte- certificats médicaux- communication obligatoire- contrôle du juge », RDSS 2019, n°1, pp. 167 et s.</w:t>
      </w:r>
    </w:p>
    <w:p w14:paraId="0C9006CC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CE, 1</w:t>
      </w:r>
      <w:r w:rsidRPr="00216363">
        <w:rPr>
          <w:rFonts w:ascii="Arial" w:hAnsi="Arial" w:cs="Arial"/>
          <w:bCs/>
          <w:iCs/>
          <w:sz w:val="18"/>
          <w:vertAlign w:val="superscript"/>
        </w:rPr>
        <w:t>e</w:t>
      </w:r>
      <w:r w:rsidRPr="00216363">
        <w:rPr>
          <w:rFonts w:ascii="Arial" w:hAnsi="Arial" w:cs="Arial"/>
          <w:bCs/>
          <w:iCs/>
          <w:sz w:val="18"/>
        </w:rPr>
        <w:t> juillet 2019, n°420987, « Possibilité pour le plaignant de se pourvoir en cassation contre la décision de sanction d’un médecin », RDSS 2019, n°5, pp. 945 et s.</w:t>
      </w:r>
    </w:p>
    <w:p w14:paraId="0C6178D5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CAA Bordeaux, 24 juillet 2018, </w:t>
      </w:r>
      <w:proofErr w:type="spellStart"/>
      <w:r w:rsidRPr="00216363">
        <w:rPr>
          <w:rFonts w:ascii="Arial" w:hAnsi="Arial" w:cs="Arial"/>
          <w:bCs/>
          <w:iCs/>
          <w:sz w:val="18"/>
        </w:rPr>
        <w:t>req</w:t>
      </w:r>
      <w:proofErr w:type="spellEnd"/>
      <w:r w:rsidRPr="00216363">
        <w:rPr>
          <w:rFonts w:ascii="Arial" w:hAnsi="Arial" w:cs="Arial"/>
          <w:bCs/>
          <w:iCs/>
          <w:sz w:val="18"/>
        </w:rPr>
        <w:t>. N° 18BX00275- « compétence du juge judiciaire dans l’appréciation des conséquences dommageables d’une mesure d’hospitalisation à la demande d’un tiers », RDS, n°88, mars 2019, pp. 318 et s.</w:t>
      </w:r>
    </w:p>
    <w:p w14:paraId="12654A1D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proofErr w:type="spellStart"/>
      <w:r w:rsidRPr="00216363">
        <w:rPr>
          <w:rFonts w:ascii="Arial" w:hAnsi="Arial" w:cs="Arial"/>
          <w:bCs/>
          <w:iCs/>
          <w:sz w:val="18"/>
        </w:rPr>
        <w:t>Civ</w:t>
      </w:r>
      <w:proofErr w:type="spellEnd"/>
      <w:r w:rsidRPr="00216363">
        <w:rPr>
          <w:rFonts w:ascii="Arial" w:hAnsi="Arial" w:cs="Arial"/>
          <w:bCs/>
          <w:iCs/>
          <w:sz w:val="18"/>
        </w:rPr>
        <w:t>., 1</w:t>
      </w:r>
      <w:r w:rsidRPr="00216363">
        <w:rPr>
          <w:rFonts w:ascii="Arial" w:hAnsi="Arial" w:cs="Arial"/>
          <w:bCs/>
          <w:iCs/>
          <w:sz w:val="18"/>
          <w:vertAlign w:val="superscript"/>
        </w:rPr>
        <w:t>e</w:t>
      </w:r>
      <w:r w:rsidRPr="00216363">
        <w:rPr>
          <w:rFonts w:ascii="Arial" w:hAnsi="Arial" w:cs="Arial"/>
          <w:bCs/>
          <w:iCs/>
          <w:sz w:val="18"/>
        </w:rPr>
        <w:t>, 6 mars 2019, n° 18-10631, « Responsabilité de l’Etat pour fonctionnement défectueux du service public de la justice dans le cas du suicide d’un patient psychiatrique », RDS 2019 n°90, pp. 670 et s.</w:t>
      </w:r>
    </w:p>
    <w:p w14:paraId="52D8FFFE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CE, 18 mars 2019, </w:t>
      </w:r>
      <w:proofErr w:type="spellStart"/>
      <w:r w:rsidRPr="00216363">
        <w:rPr>
          <w:rFonts w:ascii="Arial" w:hAnsi="Arial" w:cs="Arial"/>
          <w:bCs/>
          <w:iCs/>
          <w:sz w:val="18"/>
        </w:rPr>
        <w:t>req</w:t>
      </w:r>
      <w:proofErr w:type="spellEnd"/>
      <w:r w:rsidRPr="00216363">
        <w:rPr>
          <w:rFonts w:ascii="Arial" w:hAnsi="Arial" w:cs="Arial"/>
          <w:bCs/>
          <w:iCs/>
          <w:sz w:val="18"/>
        </w:rPr>
        <w:t>. N°417635, « Responsabilité médicale en cas de non réalisation d’une césarienne », RDSS n°3, pp. 569 et s.</w:t>
      </w:r>
    </w:p>
    <w:p w14:paraId="69E19BB9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CE, 6 mai 2019, </w:t>
      </w:r>
      <w:proofErr w:type="spellStart"/>
      <w:r w:rsidRPr="00216363">
        <w:rPr>
          <w:rFonts w:ascii="Arial" w:hAnsi="Arial" w:cs="Arial"/>
          <w:bCs/>
          <w:iCs/>
          <w:sz w:val="18"/>
        </w:rPr>
        <w:t>req</w:t>
      </w:r>
      <w:proofErr w:type="spellEnd"/>
      <w:r w:rsidRPr="00216363">
        <w:rPr>
          <w:rFonts w:ascii="Arial" w:hAnsi="Arial" w:cs="Arial"/>
          <w:bCs/>
          <w:iCs/>
          <w:sz w:val="18"/>
        </w:rPr>
        <w:t xml:space="preserve">. </w:t>
      </w:r>
      <w:proofErr w:type="gramStart"/>
      <w:r w:rsidRPr="00216363">
        <w:rPr>
          <w:rFonts w:ascii="Arial" w:hAnsi="Arial" w:cs="Arial"/>
          <w:bCs/>
          <w:iCs/>
          <w:sz w:val="18"/>
        </w:rPr>
        <w:t>n</w:t>
      </w:r>
      <w:proofErr w:type="gramEnd"/>
      <w:r w:rsidRPr="00216363">
        <w:rPr>
          <w:rFonts w:ascii="Arial" w:hAnsi="Arial" w:cs="Arial"/>
          <w:bCs/>
          <w:iCs/>
          <w:sz w:val="18"/>
        </w:rPr>
        <w:t>°408517, « Pas d’inscription au tableau de l’ordre des chirurgiens-dentistes et absence de respect des obligations déontologiques pour un centre de santé », RDSS n°4, pp. 763 et s.</w:t>
      </w:r>
    </w:p>
    <w:p w14:paraId="0F1FE9FE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CE, 18 mars 2019, n°418985, « Absence de manquement aux règles de l’art en cas d’incendie déclenché par une patiente psychiatrique dans un établissement général de santé », RDSS, n°4, pp. 760 et s.</w:t>
      </w:r>
    </w:p>
    <w:p w14:paraId="56606A52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CE, 26 mars 2019, juge des référés, </w:t>
      </w:r>
      <w:proofErr w:type="spellStart"/>
      <w:r w:rsidRPr="00216363">
        <w:rPr>
          <w:rFonts w:ascii="Arial" w:hAnsi="Arial" w:cs="Arial"/>
          <w:bCs/>
          <w:iCs/>
          <w:sz w:val="18"/>
        </w:rPr>
        <w:t>req</w:t>
      </w:r>
      <w:proofErr w:type="spellEnd"/>
      <w:r w:rsidRPr="00216363">
        <w:rPr>
          <w:rFonts w:ascii="Arial" w:hAnsi="Arial" w:cs="Arial"/>
          <w:bCs/>
          <w:iCs/>
          <w:sz w:val="18"/>
        </w:rPr>
        <w:t>. N°428371, « Incompétence de la juridiction administrative dans le cadre de l’admission au sein d’un établissement d’accueil pour personnes handicapées », RDSS n°3, pp. 573 et s.</w:t>
      </w:r>
    </w:p>
    <w:p w14:paraId="4BDBBCB5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CE, avis du 9 mai 2019, n°426321, « Modalités relatives à l’émission d’un titre exécutoire par l’ONIAM dans le cadre de la récupération des sommes versées à la victime », note, RDSS n°4, pp. 694 et s.</w:t>
      </w:r>
    </w:p>
    <w:p w14:paraId="47E33B54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La responsabilité des établissements psychiatriques RJPF 2019-10/6, pp. 24 et s.</w:t>
      </w:r>
    </w:p>
    <w:p w14:paraId="7367DB9B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CE, 9 novembre 2018, « Responsabilité d’un établissement psychiatrique dans le cadre d’un accident de la circulation », Note, RDSS n°1 2019, pp. 122 et s.</w:t>
      </w:r>
    </w:p>
    <w:p w14:paraId="7260BE32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proofErr w:type="spellStart"/>
      <w:r w:rsidRPr="00216363">
        <w:rPr>
          <w:rFonts w:ascii="Arial" w:hAnsi="Arial" w:cs="Arial"/>
          <w:bCs/>
          <w:iCs/>
          <w:sz w:val="18"/>
        </w:rPr>
        <w:t>Civ</w:t>
      </w:r>
      <w:proofErr w:type="spellEnd"/>
      <w:r w:rsidRPr="00216363">
        <w:rPr>
          <w:rFonts w:ascii="Arial" w:hAnsi="Arial" w:cs="Arial"/>
          <w:bCs/>
          <w:iCs/>
          <w:sz w:val="18"/>
        </w:rPr>
        <w:t>, 1</w:t>
      </w:r>
      <w:r w:rsidRPr="00216363">
        <w:rPr>
          <w:rFonts w:ascii="Arial" w:hAnsi="Arial" w:cs="Arial"/>
          <w:bCs/>
          <w:iCs/>
          <w:sz w:val="18"/>
          <w:vertAlign w:val="superscript"/>
        </w:rPr>
        <w:t>e</w:t>
      </w:r>
      <w:r w:rsidRPr="00216363">
        <w:rPr>
          <w:rFonts w:ascii="Arial" w:hAnsi="Arial" w:cs="Arial"/>
          <w:bCs/>
          <w:iCs/>
          <w:sz w:val="18"/>
        </w:rPr>
        <w:t>, 6 mars 2019, requête n°17-31.265, « Problèmes autour des conditions de saisine du juge des libertés et de la détention », RDS n° 86, Avril 2019.</w:t>
      </w:r>
    </w:p>
    <w:p w14:paraId="046D6BCB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CE, 19 novembre 2018, </w:t>
      </w:r>
      <w:proofErr w:type="spellStart"/>
      <w:r w:rsidRPr="00216363">
        <w:rPr>
          <w:rFonts w:ascii="Arial" w:hAnsi="Arial" w:cs="Arial"/>
          <w:bCs/>
          <w:iCs/>
          <w:sz w:val="18"/>
        </w:rPr>
        <w:t>req</w:t>
      </w:r>
      <w:proofErr w:type="spellEnd"/>
      <w:r w:rsidRPr="00216363">
        <w:rPr>
          <w:rFonts w:ascii="Arial" w:hAnsi="Arial" w:cs="Arial"/>
          <w:bCs/>
          <w:iCs/>
          <w:sz w:val="18"/>
        </w:rPr>
        <w:t>. N°418096, « Contrôle normal du juge administratif dans le cadre de la suspension d’un médecin », RDSS n°2, pp. 344 et s.</w:t>
      </w:r>
    </w:p>
    <w:p w14:paraId="74CD0650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CE, 9 novembre 2019, </w:t>
      </w:r>
      <w:proofErr w:type="spellStart"/>
      <w:r w:rsidRPr="00216363">
        <w:rPr>
          <w:rFonts w:ascii="Arial" w:hAnsi="Arial" w:cs="Arial"/>
          <w:bCs/>
          <w:iCs/>
          <w:sz w:val="18"/>
        </w:rPr>
        <w:t>req</w:t>
      </w:r>
      <w:proofErr w:type="spellEnd"/>
      <w:r w:rsidRPr="00216363">
        <w:rPr>
          <w:rFonts w:ascii="Arial" w:hAnsi="Arial" w:cs="Arial"/>
          <w:bCs/>
          <w:iCs/>
          <w:sz w:val="18"/>
        </w:rPr>
        <w:t>. N°413206, « Action subrogatoire contre l’EFS dans le cadre d’une contamination transfusionnelle », RDSS n°6, 2019, à paraître.</w:t>
      </w:r>
    </w:p>
    <w:p w14:paraId="78781469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CE, 18 novembre 2018, « sanction des ordres professionnels- contrôle normal du juge », RDSS n° 2, pp. 346 et s.</w:t>
      </w:r>
    </w:p>
    <w:p w14:paraId="31B3E8F8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lastRenderedPageBreak/>
        <w:t>« Derniers rebondissements sur la question des soins psychiatriques sous contrainte : la proposition de loi est adoptée à l’Assemblée nationale et au Sénat le 19 septembre 2013 », </w:t>
      </w:r>
      <w:r w:rsidRPr="00216363">
        <w:rPr>
          <w:rFonts w:ascii="Arial" w:hAnsi="Arial" w:cs="Arial"/>
          <w:bCs/>
          <w:i/>
          <w:iCs/>
          <w:sz w:val="18"/>
        </w:rPr>
        <w:t>Revue Droit et santé (RDS),</w:t>
      </w:r>
      <w:r w:rsidRPr="00216363">
        <w:rPr>
          <w:rFonts w:ascii="Arial" w:hAnsi="Arial" w:cs="Arial"/>
          <w:bCs/>
          <w:iCs/>
          <w:sz w:val="18"/>
        </w:rPr>
        <w:t> novembre 2013, n°56, pp. 824 et s.</w:t>
      </w:r>
    </w:p>
    <w:p w14:paraId="5DFD506D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« Dernière mise au point sur la question du régime des unités pour malades difficiles », Cass, civ. 1ere, 4 décembre 2013, </w:t>
      </w:r>
      <w:proofErr w:type="spellStart"/>
      <w:r w:rsidRPr="00216363">
        <w:rPr>
          <w:rFonts w:ascii="Arial" w:hAnsi="Arial" w:cs="Arial"/>
          <w:bCs/>
          <w:iCs/>
          <w:sz w:val="18"/>
        </w:rPr>
        <w:t>req</w:t>
      </w:r>
      <w:proofErr w:type="spellEnd"/>
      <w:r w:rsidRPr="00216363">
        <w:rPr>
          <w:rFonts w:ascii="Arial" w:hAnsi="Arial" w:cs="Arial"/>
          <w:bCs/>
          <w:iCs/>
          <w:sz w:val="18"/>
        </w:rPr>
        <w:t>. N°13-17984, </w:t>
      </w:r>
      <w:r w:rsidRPr="00216363">
        <w:rPr>
          <w:rFonts w:ascii="Arial" w:hAnsi="Arial" w:cs="Arial"/>
          <w:bCs/>
          <w:i/>
          <w:iCs/>
          <w:sz w:val="18"/>
        </w:rPr>
        <w:t>RDS</w:t>
      </w:r>
      <w:r w:rsidRPr="00216363">
        <w:rPr>
          <w:rFonts w:ascii="Arial" w:hAnsi="Arial" w:cs="Arial"/>
          <w:bCs/>
          <w:iCs/>
          <w:sz w:val="18"/>
        </w:rPr>
        <w:t> n°58, mars 2014, pp. 1167 et s.</w:t>
      </w:r>
    </w:p>
    <w:p w14:paraId="5A0359BC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« Dernières précisions sur les conditions d’applicabilité des règles relatives au juge des libertés et de la détention issues de la loi du 5 juillet 2011, Cass., civ., 1ere, 11 mars 2014, n° 13-15767 », </w:t>
      </w:r>
      <w:r w:rsidRPr="00216363">
        <w:rPr>
          <w:rFonts w:ascii="Arial" w:hAnsi="Arial" w:cs="Arial"/>
          <w:bCs/>
          <w:i/>
          <w:iCs/>
          <w:sz w:val="18"/>
        </w:rPr>
        <w:t>RDS</w:t>
      </w:r>
      <w:r w:rsidRPr="00216363">
        <w:rPr>
          <w:rFonts w:ascii="Arial" w:hAnsi="Arial" w:cs="Arial"/>
          <w:bCs/>
          <w:iCs/>
          <w:sz w:val="18"/>
        </w:rPr>
        <w:t> n°59, mai 2014, pp. 1337 et s.</w:t>
      </w:r>
    </w:p>
    <w:p w14:paraId="4D966FF7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« Insuffisance du contrôle des motifs, motif suffisant de condamnation », </w:t>
      </w:r>
      <w:r w:rsidRPr="00216363">
        <w:rPr>
          <w:rFonts w:ascii="Arial" w:hAnsi="Arial" w:cs="Arial"/>
          <w:bCs/>
          <w:i/>
          <w:iCs/>
          <w:sz w:val="18"/>
        </w:rPr>
        <w:t>RDS</w:t>
      </w:r>
      <w:r w:rsidRPr="00216363">
        <w:rPr>
          <w:rFonts w:ascii="Arial" w:hAnsi="Arial" w:cs="Arial"/>
          <w:bCs/>
          <w:iCs/>
          <w:sz w:val="18"/>
        </w:rPr>
        <w:t> n°66, juillet 2015, pp. 630 et s.</w:t>
      </w:r>
    </w:p>
    <w:p w14:paraId="1F523B70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« Disparition des troubles graves en matière de soins psychiatriques sous contrainte : la protection des droits du patient dans le cadre de l’épuisement professionnel. CA Paris, 5 janvier 2015, n°15/00001 », </w:t>
      </w:r>
      <w:r w:rsidRPr="00216363">
        <w:rPr>
          <w:rFonts w:ascii="Arial" w:hAnsi="Arial" w:cs="Arial"/>
          <w:bCs/>
          <w:i/>
          <w:iCs/>
          <w:sz w:val="18"/>
        </w:rPr>
        <w:t>RDS</w:t>
      </w:r>
      <w:r w:rsidRPr="00216363">
        <w:rPr>
          <w:rFonts w:ascii="Arial" w:hAnsi="Arial" w:cs="Arial"/>
          <w:bCs/>
          <w:iCs/>
          <w:sz w:val="18"/>
        </w:rPr>
        <w:t> mai 2015, pp. 504 et s.</w:t>
      </w:r>
    </w:p>
    <w:p w14:paraId="30BEEFF6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« Conditions techniques de fonctionnement des établissements privés autorisés à exercer l’activité de soins en psychiatrie. D n°02105-1721 du 21 décembre 2015 relatif aux conditions techniques de fonctionnement des établissements privés autorisés à exercer l’activité de soins de psychiatrie, JO, 23 décembre 2015 », </w:t>
      </w:r>
      <w:r w:rsidRPr="00216363">
        <w:rPr>
          <w:rFonts w:ascii="Arial" w:hAnsi="Arial" w:cs="Arial"/>
          <w:bCs/>
          <w:i/>
          <w:iCs/>
          <w:sz w:val="18"/>
        </w:rPr>
        <w:t>RDS</w:t>
      </w:r>
      <w:r w:rsidRPr="00216363">
        <w:rPr>
          <w:rFonts w:ascii="Arial" w:hAnsi="Arial" w:cs="Arial"/>
          <w:bCs/>
          <w:iCs/>
          <w:sz w:val="18"/>
        </w:rPr>
        <w:t> n°70, mars 2016, pp. 309 et s.</w:t>
      </w:r>
    </w:p>
    <w:p w14:paraId="280873A8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« Diatribe autour du programme de soins. Cass, </w:t>
      </w:r>
      <w:proofErr w:type="spellStart"/>
      <w:r w:rsidRPr="00216363">
        <w:rPr>
          <w:rFonts w:ascii="Arial" w:hAnsi="Arial" w:cs="Arial"/>
          <w:bCs/>
          <w:iCs/>
          <w:sz w:val="18"/>
        </w:rPr>
        <w:t>Civ</w:t>
      </w:r>
      <w:proofErr w:type="spellEnd"/>
      <w:r w:rsidRPr="00216363">
        <w:rPr>
          <w:rFonts w:ascii="Arial" w:hAnsi="Arial" w:cs="Arial"/>
          <w:bCs/>
          <w:iCs/>
          <w:sz w:val="18"/>
        </w:rPr>
        <w:t>, 1ere, 10 février 2016, n°14- 29521 », </w:t>
      </w:r>
      <w:r w:rsidRPr="00216363">
        <w:rPr>
          <w:rFonts w:ascii="Arial" w:hAnsi="Arial" w:cs="Arial"/>
          <w:bCs/>
          <w:i/>
          <w:iCs/>
          <w:sz w:val="18"/>
        </w:rPr>
        <w:t>RDS</w:t>
      </w:r>
      <w:r w:rsidRPr="00216363">
        <w:rPr>
          <w:rFonts w:ascii="Arial" w:hAnsi="Arial" w:cs="Arial"/>
          <w:bCs/>
          <w:iCs/>
          <w:sz w:val="18"/>
        </w:rPr>
        <w:t>, Juillet 2016 n° 72, pp. 637 et s.</w:t>
      </w:r>
    </w:p>
    <w:p w14:paraId="6749ABDA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 xml:space="preserve">« Cass. </w:t>
      </w:r>
      <w:proofErr w:type="spellStart"/>
      <w:r w:rsidRPr="00216363">
        <w:rPr>
          <w:rFonts w:ascii="Arial" w:hAnsi="Arial" w:cs="Arial"/>
          <w:bCs/>
          <w:iCs/>
          <w:sz w:val="18"/>
        </w:rPr>
        <w:t>Civ</w:t>
      </w:r>
      <w:proofErr w:type="spellEnd"/>
      <w:r w:rsidRPr="00216363">
        <w:rPr>
          <w:rFonts w:ascii="Arial" w:hAnsi="Arial" w:cs="Arial"/>
          <w:bCs/>
          <w:iCs/>
          <w:sz w:val="18"/>
        </w:rPr>
        <w:t xml:space="preserve">, 22 février 2017, </w:t>
      </w:r>
      <w:proofErr w:type="spellStart"/>
      <w:r w:rsidRPr="00216363">
        <w:rPr>
          <w:rFonts w:ascii="Arial" w:hAnsi="Arial" w:cs="Arial"/>
          <w:bCs/>
          <w:iCs/>
          <w:sz w:val="18"/>
        </w:rPr>
        <w:t>req</w:t>
      </w:r>
      <w:proofErr w:type="spellEnd"/>
      <w:r w:rsidRPr="00216363">
        <w:rPr>
          <w:rFonts w:ascii="Arial" w:hAnsi="Arial" w:cs="Arial"/>
          <w:bCs/>
          <w:iCs/>
          <w:sz w:val="18"/>
        </w:rPr>
        <w:t>. N°16-13824, requête en prolongation devant de le juge des libertés et de la détention », </w:t>
      </w:r>
      <w:r w:rsidRPr="00216363">
        <w:rPr>
          <w:rFonts w:ascii="Arial" w:hAnsi="Arial" w:cs="Arial"/>
          <w:bCs/>
          <w:i/>
          <w:iCs/>
          <w:sz w:val="18"/>
        </w:rPr>
        <w:t>Revue de droit sanitaire et social (RDSS</w:t>
      </w:r>
      <w:r w:rsidRPr="00216363">
        <w:rPr>
          <w:rFonts w:ascii="Arial" w:hAnsi="Arial" w:cs="Arial"/>
          <w:bCs/>
          <w:iCs/>
          <w:sz w:val="18"/>
        </w:rPr>
        <w:t>) n°3, juin 2017.</w:t>
      </w:r>
    </w:p>
    <w:p w14:paraId="1052B067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« Consécration par le juge administratif de la valeur constitutionnelle de la Charte de l’environnement et renforcement des impératifs de participation du public- Commentaire de l’arrêt du Conseil d’Etat Assemblée, n°297931 Commune d’Annecy, 3 octobre 2008 », article paru à la revue Lamy collectivités territoriales n°40, novembre 2008.</w:t>
      </w:r>
    </w:p>
    <w:p w14:paraId="4F46099A" w14:textId="77777777" w:rsidR="00216363" w:rsidRPr="00216363" w:rsidRDefault="00216363" w:rsidP="00216363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sz w:val="18"/>
        </w:rPr>
      </w:pPr>
      <w:r w:rsidRPr="00216363">
        <w:rPr>
          <w:rFonts w:ascii="Arial" w:hAnsi="Arial" w:cs="Arial"/>
          <w:bCs/>
          <w:iCs/>
          <w:sz w:val="18"/>
        </w:rPr>
        <w:t>« La responsabilité de l’Etat du fait de la déportation de personnes victimes de persécutions antisémites - Note sous l’avis contentieux du Conseil d’Etat du 16 février 2009, </w:t>
      </w:r>
      <w:r w:rsidRPr="00216363">
        <w:rPr>
          <w:rFonts w:ascii="Arial" w:hAnsi="Arial" w:cs="Arial"/>
          <w:bCs/>
          <w:i/>
          <w:iCs/>
          <w:sz w:val="18"/>
        </w:rPr>
        <w:t xml:space="preserve">Mme Hoffman </w:t>
      </w:r>
      <w:proofErr w:type="spellStart"/>
      <w:r w:rsidRPr="00216363">
        <w:rPr>
          <w:rFonts w:ascii="Arial" w:hAnsi="Arial" w:cs="Arial"/>
          <w:bCs/>
          <w:i/>
          <w:iCs/>
          <w:sz w:val="18"/>
        </w:rPr>
        <w:t>Glemane</w:t>
      </w:r>
      <w:proofErr w:type="spellEnd"/>
      <w:r w:rsidRPr="00216363">
        <w:rPr>
          <w:rFonts w:ascii="Arial" w:hAnsi="Arial" w:cs="Arial"/>
          <w:bCs/>
          <w:iCs/>
          <w:sz w:val="18"/>
        </w:rPr>
        <w:t>, requête n. °315499 », article paru à la Revue Française de Droit Administratif, N°3 mai-juin 2009.</w:t>
      </w:r>
    </w:p>
    <w:p w14:paraId="5ED6760D" w14:textId="77777777" w:rsidR="00216363" w:rsidRPr="00216363" w:rsidRDefault="00216363" w:rsidP="0021636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sectPr w:rsidR="00216363" w:rsidRPr="00216363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1E3C" w14:textId="77777777" w:rsidR="00A95EA7" w:rsidRDefault="00A95EA7" w:rsidP="00F342F6">
      <w:r>
        <w:separator/>
      </w:r>
    </w:p>
  </w:endnote>
  <w:endnote w:type="continuationSeparator" w:id="0">
    <w:p w14:paraId="615CE3A2" w14:textId="77777777" w:rsidR="00A95EA7" w:rsidRDefault="00A95EA7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4C6CD" w14:textId="77777777" w:rsidR="00A95EA7" w:rsidRDefault="00A95EA7" w:rsidP="00F342F6">
      <w:r>
        <w:separator/>
      </w:r>
    </w:p>
  </w:footnote>
  <w:footnote w:type="continuationSeparator" w:id="0">
    <w:p w14:paraId="2F0EDFB2" w14:textId="77777777" w:rsidR="00A95EA7" w:rsidRDefault="00A95EA7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FB7"/>
    <w:multiLevelType w:val="multilevel"/>
    <w:tmpl w:val="6DC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1CA766D2"/>
    <w:multiLevelType w:val="hybridMultilevel"/>
    <w:tmpl w:val="A986E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B6098"/>
    <w:multiLevelType w:val="multilevel"/>
    <w:tmpl w:val="CC4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96C11"/>
    <w:multiLevelType w:val="multilevel"/>
    <w:tmpl w:val="4A5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E28BA"/>
    <w:multiLevelType w:val="hybridMultilevel"/>
    <w:tmpl w:val="3B989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E3F"/>
    <w:multiLevelType w:val="multilevel"/>
    <w:tmpl w:val="3FF2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46DED"/>
    <w:multiLevelType w:val="multilevel"/>
    <w:tmpl w:val="CE1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11A8C"/>
    <w:multiLevelType w:val="multilevel"/>
    <w:tmpl w:val="4E7A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C3935"/>
    <w:multiLevelType w:val="multilevel"/>
    <w:tmpl w:val="B3B6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E730E"/>
    <w:multiLevelType w:val="hybridMultilevel"/>
    <w:tmpl w:val="4454A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3777A"/>
    <w:multiLevelType w:val="hybridMultilevel"/>
    <w:tmpl w:val="86DE5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D7898"/>
    <w:multiLevelType w:val="multilevel"/>
    <w:tmpl w:val="80F2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16163"/>
    <w:multiLevelType w:val="multilevel"/>
    <w:tmpl w:val="9B6C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0354E"/>
    <w:multiLevelType w:val="multilevel"/>
    <w:tmpl w:val="5C64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7" w15:restartNumberingAfterBreak="0">
    <w:nsid w:val="70DF6492"/>
    <w:multiLevelType w:val="hybridMultilevel"/>
    <w:tmpl w:val="1646E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0F52"/>
    <w:multiLevelType w:val="hybridMultilevel"/>
    <w:tmpl w:val="F5D48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314D1"/>
    <w:multiLevelType w:val="multilevel"/>
    <w:tmpl w:val="88E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18"/>
  </w:num>
  <w:num w:numId="10">
    <w:abstractNumId w:val="15"/>
  </w:num>
  <w:num w:numId="11">
    <w:abstractNumId w:val="7"/>
  </w:num>
  <w:num w:numId="12">
    <w:abstractNumId w:val="4"/>
  </w:num>
  <w:num w:numId="13">
    <w:abstractNumId w:val="3"/>
  </w:num>
  <w:num w:numId="14">
    <w:abstractNumId w:val="9"/>
  </w:num>
  <w:num w:numId="15">
    <w:abstractNumId w:val="19"/>
  </w:num>
  <w:num w:numId="16">
    <w:abstractNumId w:val="0"/>
  </w:num>
  <w:num w:numId="17">
    <w:abstractNumId w:val="8"/>
  </w:num>
  <w:num w:numId="18">
    <w:abstractNumId w:val="14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16363"/>
    <w:rsid w:val="002333AF"/>
    <w:rsid w:val="002A3B7F"/>
    <w:rsid w:val="002D7F33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7C2A3B"/>
    <w:rsid w:val="00812ACC"/>
    <w:rsid w:val="00832F66"/>
    <w:rsid w:val="008359B5"/>
    <w:rsid w:val="00854B87"/>
    <w:rsid w:val="008F6F82"/>
    <w:rsid w:val="0098770C"/>
    <w:rsid w:val="00A22947"/>
    <w:rsid w:val="00A257E7"/>
    <w:rsid w:val="00A25C27"/>
    <w:rsid w:val="00A6224B"/>
    <w:rsid w:val="00A75081"/>
    <w:rsid w:val="00A90834"/>
    <w:rsid w:val="00A95EA7"/>
    <w:rsid w:val="00AB4358"/>
    <w:rsid w:val="00B111D3"/>
    <w:rsid w:val="00B61D6B"/>
    <w:rsid w:val="00B7791E"/>
    <w:rsid w:val="00B82446"/>
    <w:rsid w:val="00BA2BBF"/>
    <w:rsid w:val="00BE4192"/>
    <w:rsid w:val="00C9115E"/>
    <w:rsid w:val="00CE4422"/>
    <w:rsid w:val="00CE7652"/>
    <w:rsid w:val="00CF09F4"/>
    <w:rsid w:val="00CF6479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1ECC3-906C-4940-AB22-AB08E945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2022-06-07T13:54:00Z</dcterms:created>
  <dcterms:modified xsi:type="dcterms:W3CDTF">2022-06-07T13:54:00Z</dcterms:modified>
</cp:coreProperties>
</file>