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523BF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523BF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2A927B9C" w14:textId="77777777" w:rsidR="003810E0" w:rsidRPr="003810E0" w:rsidRDefault="003810E0" w:rsidP="00523BF3">
      <w:pPr>
        <w:adjustRightInd w:val="0"/>
        <w:snapToGrid w:val="0"/>
        <w:ind w:left="680" w:right="680"/>
        <w:jc w:val="center"/>
        <w:rPr>
          <w:rFonts w:ascii="Arial" w:hAnsi="Arial" w:cs="Arial"/>
          <w:b/>
          <w:bCs/>
          <w:color w:val="3E3B38"/>
          <w:sz w:val="36"/>
          <w:szCs w:val="36"/>
        </w:rPr>
      </w:pPr>
      <w:r w:rsidRPr="003810E0">
        <w:rPr>
          <w:rFonts w:ascii="Arial" w:hAnsi="Arial" w:cs="Arial"/>
          <w:b/>
          <w:bCs/>
          <w:color w:val="3E3B38"/>
          <w:sz w:val="36"/>
          <w:szCs w:val="36"/>
        </w:rPr>
        <w:t>Philippe AZOUAOU</w:t>
      </w:r>
    </w:p>
    <w:p w14:paraId="01B45BD7" w14:textId="1423B1FB" w:rsidR="00FA24D4" w:rsidRPr="003810E0" w:rsidRDefault="003810E0" w:rsidP="00523BF3">
      <w:pPr>
        <w:adjustRightInd w:val="0"/>
        <w:snapToGrid w:val="0"/>
        <w:ind w:left="680" w:right="680"/>
        <w:jc w:val="center"/>
        <w:rPr>
          <w:rFonts w:ascii="Arial" w:hAnsi="Arial" w:cs="Arial"/>
          <w:color w:val="3E3B38"/>
          <w:sz w:val="20"/>
          <w:szCs w:val="20"/>
        </w:rPr>
      </w:pPr>
      <w:r w:rsidRPr="003810E0">
        <w:rPr>
          <w:rFonts w:ascii="Arial" w:hAnsi="Arial" w:cs="Arial"/>
          <w:bCs/>
          <w:color w:val="3E3B38"/>
          <w:sz w:val="28"/>
          <w:szCs w:val="36"/>
        </w:rPr>
        <w:t>Maître de conférences en droit public</w:t>
      </w:r>
    </w:p>
    <w:p w14:paraId="6EB3632C" w14:textId="77777777" w:rsidR="003A1D74" w:rsidRPr="003A1D74" w:rsidRDefault="003A1D74" w:rsidP="00523BF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20"/>
          <w:szCs w:val="20"/>
        </w:rPr>
      </w:pPr>
    </w:p>
    <w:p w14:paraId="25D09437" w14:textId="77777777" w:rsidR="00CE4422" w:rsidRDefault="00CE4422" w:rsidP="00523BF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30503C8" w14:textId="77777777" w:rsidR="003810E0" w:rsidRP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C00000"/>
          <w:sz w:val="20"/>
          <w:szCs w:val="20"/>
        </w:rPr>
      </w:pPr>
      <w:r w:rsidRPr="003810E0">
        <w:rPr>
          <w:rFonts w:ascii="Arial" w:hAnsi="Arial" w:cs="Arial"/>
          <w:b/>
          <w:color w:val="C00000"/>
          <w:sz w:val="20"/>
          <w:szCs w:val="20"/>
        </w:rPr>
        <w:t>Publications</w:t>
      </w:r>
    </w:p>
    <w:p w14:paraId="06414946" w14:textId="77777777" w:rsid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26EF75C" w14:textId="4B653F7C" w:rsidR="003810E0" w:rsidRP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3810E0">
        <w:rPr>
          <w:rFonts w:ascii="Arial" w:hAnsi="Arial" w:cs="Arial"/>
          <w:b/>
          <w:color w:val="3E3B38"/>
          <w:sz w:val="20"/>
          <w:szCs w:val="20"/>
        </w:rPr>
        <w:t>Ouvrage :</w:t>
      </w:r>
      <w:bookmarkStart w:id="0" w:name="_GoBack"/>
      <w:bookmarkEnd w:id="0"/>
    </w:p>
    <w:p w14:paraId="4295F898" w14:textId="5E1D8489" w:rsidR="003810E0" w:rsidRP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3810E0">
        <w:rPr>
          <w:rFonts w:ascii="Arial" w:hAnsi="Arial" w:cs="Arial"/>
          <w:color w:val="3E3B38"/>
          <w:sz w:val="20"/>
          <w:szCs w:val="20"/>
        </w:rPr>
        <w:t xml:space="preserve"> </w:t>
      </w:r>
    </w:p>
    <w:p w14:paraId="0E6EABA6" w14:textId="77777777" w:rsidR="003810E0" w:rsidRPr="003810E0" w:rsidRDefault="003810E0" w:rsidP="00523BF3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Azouaou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>, L’indisponibilité des compétences en droit public interne, 2015, Ed. Mare et Martin, à paraître</w:t>
      </w:r>
    </w:p>
    <w:p w14:paraId="46BBBD45" w14:textId="77777777" w:rsidR="003810E0" w:rsidRP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3810E0">
        <w:rPr>
          <w:rFonts w:ascii="Arial" w:hAnsi="Arial" w:cs="Arial"/>
          <w:color w:val="3E3B38"/>
          <w:sz w:val="20"/>
          <w:szCs w:val="20"/>
        </w:rPr>
        <w:t xml:space="preserve"> </w:t>
      </w:r>
    </w:p>
    <w:p w14:paraId="0BEB7C9A" w14:textId="26D75801" w:rsid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3810E0">
        <w:rPr>
          <w:rFonts w:ascii="Arial" w:hAnsi="Arial" w:cs="Arial"/>
          <w:b/>
          <w:color w:val="3E3B38"/>
          <w:sz w:val="20"/>
          <w:szCs w:val="20"/>
        </w:rPr>
        <w:t>Articles, notes :</w:t>
      </w:r>
    </w:p>
    <w:p w14:paraId="2E57E5EC" w14:textId="77777777" w:rsidR="003810E0" w:rsidRP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</w:p>
    <w:p w14:paraId="26AB1367" w14:textId="77777777" w:rsidR="003810E0" w:rsidRPr="003810E0" w:rsidRDefault="003810E0" w:rsidP="00523BF3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Azouaou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>, « Les obligations du fonctionnaire imposées au salarié », Les cahiers sociaux, 12/2014, n°269, p. 719</w:t>
      </w:r>
    </w:p>
    <w:p w14:paraId="0C142C8D" w14:textId="77777777" w:rsidR="003810E0" w:rsidRPr="003810E0" w:rsidRDefault="003810E0" w:rsidP="00523BF3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Azouaou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>, note sous CC, 18 octobre 2013, Sociétés Allianz I.A.R.D. et autres, n°2013-349 QPC, RFDA, 2014, n°2, p. 364</w:t>
      </w:r>
    </w:p>
    <w:p w14:paraId="7CFDDC0C" w14:textId="77777777" w:rsidR="003810E0" w:rsidRPr="003810E0" w:rsidRDefault="003810E0" w:rsidP="00523BF3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Azouaou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>, « L’indiscrétion des fonctionnaires », AJFP, 2014, p. 268</w:t>
      </w:r>
    </w:p>
    <w:p w14:paraId="31EFB11C" w14:textId="77777777" w:rsidR="003810E0" w:rsidRPr="003810E0" w:rsidRDefault="003810E0" w:rsidP="00523BF3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Azouaou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 xml:space="preserve">, « L’écrit, vecteur suffisant de l’instruction ? », </w:t>
      </w: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Civitas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 xml:space="preserve"> Europe, Université de Lorraine, 2019, n°42, p. 63</w:t>
      </w:r>
    </w:p>
    <w:p w14:paraId="50D2E806" w14:textId="77777777" w:rsid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544FCD1" w14:textId="23A6CB53" w:rsidR="003810E0" w:rsidRP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b/>
          <w:color w:val="3E3B38"/>
          <w:sz w:val="20"/>
          <w:szCs w:val="20"/>
        </w:rPr>
      </w:pPr>
      <w:r w:rsidRPr="003810E0">
        <w:rPr>
          <w:rFonts w:ascii="Arial" w:hAnsi="Arial" w:cs="Arial"/>
          <w:b/>
          <w:color w:val="3E3B38"/>
          <w:sz w:val="20"/>
          <w:szCs w:val="20"/>
        </w:rPr>
        <w:t>Colloques :</w:t>
      </w:r>
    </w:p>
    <w:p w14:paraId="6F82FF57" w14:textId="77777777" w:rsid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C316C96" w14:textId="3BA6226A" w:rsidR="003810E0" w:rsidRPr="003810E0" w:rsidRDefault="003810E0" w:rsidP="00523BF3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Azouaou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>, « Les justifications historiques au dualisme de l’Exécutif », communication à l’occasion du colloque organisé le 5 février 2016 à la Faculté de droit de Reims par la Commission des jeunes chercheurs de l’Association française de droit constitutionnel</w:t>
      </w:r>
    </w:p>
    <w:p w14:paraId="7F1F7C06" w14:textId="013F1942" w:rsidR="003810E0" w:rsidRPr="003810E0" w:rsidRDefault="003810E0" w:rsidP="00523BF3">
      <w:pPr>
        <w:tabs>
          <w:tab w:val="left" w:pos="1134"/>
        </w:tabs>
        <w:autoSpaceDE w:val="0"/>
        <w:autoSpaceDN w:val="0"/>
        <w:adjustRightInd w:val="0"/>
        <w:snapToGrid w:val="0"/>
        <w:ind w:left="680" w:right="680" w:firstLine="6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847FD53" w14:textId="0F0C8852" w:rsidR="00FA24D4" w:rsidRPr="003810E0" w:rsidRDefault="003810E0" w:rsidP="00523BF3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ind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proofErr w:type="spellStart"/>
      <w:r w:rsidRPr="003810E0">
        <w:rPr>
          <w:rFonts w:ascii="Arial" w:hAnsi="Arial" w:cs="Arial"/>
          <w:color w:val="3E3B38"/>
          <w:sz w:val="20"/>
          <w:szCs w:val="20"/>
        </w:rPr>
        <w:t>Azouaou</w:t>
      </w:r>
      <w:proofErr w:type="spellEnd"/>
      <w:r w:rsidRPr="003810E0">
        <w:rPr>
          <w:rFonts w:ascii="Arial" w:hAnsi="Arial" w:cs="Arial"/>
          <w:color w:val="3E3B38"/>
          <w:sz w:val="20"/>
          <w:szCs w:val="20"/>
        </w:rPr>
        <w:t>, « L’écrit, vecteur suffisant de l’instruction ? », communication à l’occasion du colloque consacré à « L’instruction dans le procès administratif » organisé le 15 mars 2018 à la Faculté de droit</w:t>
      </w:r>
    </w:p>
    <w:sectPr w:rsidR="00FA24D4" w:rsidRPr="003810E0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44B8B" w14:textId="77777777" w:rsidR="001E3EFF" w:rsidRDefault="001E3EFF" w:rsidP="00F342F6">
      <w:r>
        <w:separator/>
      </w:r>
    </w:p>
  </w:endnote>
  <w:endnote w:type="continuationSeparator" w:id="0">
    <w:p w14:paraId="7200270F" w14:textId="77777777" w:rsidR="001E3EFF" w:rsidRDefault="001E3EFF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C6637" w14:textId="77777777" w:rsidR="001E3EFF" w:rsidRDefault="001E3EFF" w:rsidP="00F342F6">
      <w:r>
        <w:separator/>
      </w:r>
    </w:p>
  </w:footnote>
  <w:footnote w:type="continuationSeparator" w:id="0">
    <w:p w14:paraId="4F17B2E4" w14:textId="77777777" w:rsidR="001E3EFF" w:rsidRDefault="001E3EFF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5636"/>
    <w:multiLevelType w:val="hybridMultilevel"/>
    <w:tmpl w:val="2016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64C"/>
    <w:multiLevelType w:val="hybridMultilevel"/>
    <w:tmpl w:val="FA368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1E3EFF"/>
    <w:rsid w:val="0020609E"/>
    <w:rsid w:val="002333AF"/>
    <w:rsid w:val="002A3B7F"/>
    <w:rsid w:val="002F64FD"/>
    <w:rsid w:val="0032588D"/>
    <w:rsid w:val="0033033D"/>
    <w:rsid w:val="0033345C"/>
    <w:rsid w:val="003810E0"/>
    <w:rsid w:val="003A1D74"/>
    <w:rsid w:val="00403D39"/>
    <w:rsid w:val="00422A7E"/>
    <w:rsid w:val="00425E65"/>
    <w:rsid w:val="004373F3"/>
    <w:rsid w:val="0048140F"/>
    <w:rsid w:val="00523BF3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98770C"/>
    <w:rsid w:val="00A22947"/>
    <w:rsid w:val="00A257E7"/>
    <w:rsid w:val="00A25C27"/>
    <w:rsid w:val="00A6224B"/>
    <w:rsid w:val="00A75081"/>
    <w:rsid w:val="00B111D3"/>
    <w:rsid w:val="00B61D6B"/>
    <w:rsid w:val="00B71272"/>
    <w:rsid w:val="00B7791E"/>
    <w:rsid w:val="00B82446"/>
    <w:rsid w:val="00BE4192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1F9828-4D33-4618-80A5-06FA1463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3</cp:revision>
  <cp:lastPrinted>2020-09-11T13:24:00Z</cp:lastPrinted>
  <dcterms:created xsi:type="dcterms:W3CDTF">2022-05-21T16:05:00Z</dcterms:created>
  <dcterms:modified xsi:type="dcterms:W3CDTF">2022-05-21T16:10:00Z</dcterms:modified>
</cp:coreProperties>
</file>