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45209BE5" w:rsidR="002D7F33" w:rsidRPr="002D7F33" w:rsidRDefault="00461EAE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Ute WEINMANN</w:t>
      </w:r>
    </w:p>
    <w:bookmarkEnd w:id="0"/>
    <w:p w14:paraId="6EB3632C" w14:textId="266A048B" w:rsidR="003A1D74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>Maître de conférences</w:t>
      </w:r>
      <w:r w:rsidR="00461EAE">
        <w:rPr>
          <w:rFonts w:ascii="Arial" w:hAnsi="Arial" w:cs="Arial"/>
          <w:bCs/>
          <w:color w:val="3E3B38"/>
          <w:sz w:val="28"/>
          <w:szCs w:val="36"/>
        </w:rPr>
        <w:t xml:space="preserve"> en études germaniques</w:t>
      </w:r>
    </w:p>
    <w:p w14:paraId="4B0F9E7D" w14:textId="313FEB84" w:rsidR="00461EAE" w:rsidRDefault="00461EAE" w:rsidP="00461EA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041EC813" w14:textId="77777777" w:rsidR="00461EAE" w:rsidRPr="00461EAE" w:rsidRDefault="00461EAE" w:rsidP="00461EAE">
      <w:pPr>
        <w:pStyle w:val="Paragraphedeliste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8"/>
          <w:szCs w:val="20"/>
        </w:rPr>
      </w:pPr>
      <w:r w:rsidRPr="00461EAE">
        <w:rPr>
          <w:rFonts w:ascii="Arial" w:hAnsi="Arial" w:cs="Arial"/>
          <w:bCs/>
          <w:color w:val="3E3B38"/>
          <w:sz w:val="18"/>
          <w:szCs w:val="20"/>
        </w:rPr>
        <w:t>Introduction au droit allemand, Histoire constitutionnelle allemande, Langue juridique (allemand)</w:t>
      </w:r>
    </w:p>
    <w:p w14:paraId="7C3AF314" w14:textId="6ACF90C1" w:rsidR="00461EAE" w:rsidRPr="00461EAE" w:rsidRDefault="00461EAE" w:rsidP="00461EAE">
      <w:pPr>
        <w:pStyle w:val="Paragraphedeliste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8"/>
          <w:szCs w:val="20"/>
        </w:rPr>
      </w:pPr>
      <w:r w:rsidRPr="00461EAE">
        <w:rPr>
          <w:rFonts w:ascii="Arial" w:hAnsi="Arial" w:cs="Arial"/>
          <w:bCs/>
          <w:color w:val="3E3B38"/>
          <w:sz w:val="18"/>
          <w:szCs w:val="20"/>
        </w:rPr>
        <w:t>Civilisation des pays de langue allemande (histoire politique et sociale de l’Allemagne et de l’Autriche, histoire des idées, histoire culturelle)</w:t>
      </w:r>
    </w:p>
    <w:p w14:paraId="37F13520" w14:textId="77777777" w:rsidR="00461EAE" w:rsidRDefault="00461EAE" w:rsidP="00461EA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72F07961" w14:textId="5A4E8402" w:rsidR="003A1D74" w:rsidRDefault="00514BC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Formation universitaire</w:t>
      </w:r>
    </w:p>
    <w:p w14:paraId="43C645DC" w14:textId="77777777" w:rsidR="00A64BE7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7913829" w14:textId="00165033" w:rsidR="00514BC9" w:rsidRPr="00514BC9" w:rsidRDefault="00514BC9" w:rsidP="00514BC9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Doctorat d’Études 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germaniques (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1997)</w:t>
      </w:r>
    </w:p>
    <w:p w14:paraId="4924711C" w14:textId="77777777" w:rsidR="00514BC9" w:rsidRPr="00514BC9" w:rsidRDefault="00514BC9" w:rsidP="00514BC9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« La réception de l'écrivain autrichien Thomas Bernhard dans la presse française : 1968-1991. Histoire et tribulations d'un succès “littéraire” »</w:t>
      </w:r>
    </w:p>
    <w:p w14:paraId="16140E73" w14:textId="2E837DA7" w:rsidR="00514BC9" w:rsidRPr="00514BC9" w:rsidRDefault="00514BC9" w:rsidP="00514BC9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DEA d'Études Germaniques — Université de la Sorbonne Nouvelle –Paris 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III,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(1990)</w:t>
      </w:r>
    </w:p>
    <w:p w14:paraId="1A7B0C00" w14:textId="72585584" w:rsidR="00514BC9" w:rsidRPr="00514BC9" w:rsidRDefault="00514BC9" w:rsidP="00514BC9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proofErr w:type="spellStart"/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Lehramt</w:t>
      </w:r>
      <w:proofErr w:type="spellEnd"/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(</w:t>
      </w:r>
      <w:proofErr w:type="spellStart"/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Staatsexamen</w:t>
      </w:r>
      <w:proofErr w:type="spellEnd"/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- professorat pour l’enseignement dans le secondaire) — 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Graz (</w:t>
      </w: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1985)</w:t>
      </w:r>
    </w:p>
    <w:p w14:paraId="258D8277" w14:textId="64C6F15E" w:rsidR="002345BB" w:rsidRPr="00514BC9" w:rsidRDefault="00514BC9" w:rsidP="00514BC9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  <w:r w:rsidRPr="00514BC9">
        <w:rPr>
          <w:rFonts w:ascii="Arial" w:hAnsi="Arial" w:cs="Arial"/>
          <w:color w:val="4B4844"/>
          <w:sz w:val="18"/>
          <w:szCs w:val="20"/>
          <w:shd w:val="clear" w:color="auto" w:fill="FFFFFF"/>
        </w:rPr>
        <w:t>Magister der Philosophie (= Magister en philosophie, matières : français et EPS pour l’enseignement secondaire) — Université de Graz (1983)</w:t>
      </w:r>
    </w:p>
    <w:p w14:paraId="3F2692DE" w14:textId="7B60FBBE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</w:p>
    <w:p w14:paraId="5E798BDA" w14:textId="470409C3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Responsabilités administratives</w:t>
      </w:r>
    </w:p>
    <w:p w14:paraId="52A6A7A0" w14:textId="77F70528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</w:p>
    <w:p w14:paraId="4C30F039" w14:textId="77777777" w:rsidR="00514BC9" w:rsidRPr="00514BC9" w:rsidRDefault="00514BC9" w:rsidP="00514BC9">
      <w:pPr>
        <w:pStyle w:val="Paragraphedeliste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Direction, et codirection pédagogique des deux filières franco-allemandes à la faculté de Droit :</w:t>
      </w:r>
    </w:p>
    <w:p w14:paraId="0C7CA988" w14:textId="77777777" w:rsidR="00514BC9" w:rsidRPr="00514BC9" w:rsidRDefault="00514BC9" w:rsidP="00514BC9">
      <w:pPr>
        <w:pStyle w:val="Paragraphedeliste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Diplôme universitaire Droit/Allemand</w:t>
      </w:r>
    </w:p>
    <w:p w14:paraId="25806C52" w14:textId="77777777" w:rsidR="00514BC9" w:rsidRPr="00514BC9" w:rsidRDefault="00514BC9" w:rsidP="00514BC9">
      <w:pPr>
        <w:pStyle w:val="Paragraphedeliste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Cursus intégré franco-allemand évalué et soutenu par l’Université franco-allemande en droit entre les Universités de Cergy-Pontoise et Heinrich-Heine de Düsseldorf.</w:t>
      </w:r>
    </w:p>
    <w:p w14:paraId="4AC85C2E" w14:textId="77777777" w:rsidR="00514BC9" w:rsidRPr="00514BC9" w:rsidRDefault="00514BC9" w:rsidP="00514BC9">
      <w:pPr>
        <w:pStyle w:val="Paragraphedeliste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Organisation et accompagnement du voyage de découverte institutionnelle inscrit au curriculum du cursus intégré franco-allemand en L1.</w:t>
      </w:r>
    </w:p>
    <w:p w14:paraId="03853B1D" w14:textId="77777777" w:rsidR="00514BC9" w:rsidRPr="00514BC9" w:rsidRDefault="00514BC9" w:rsidP="00514BC9">
      <w:pPr>
        <w:pStyle w:val="Paragraphedeliste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Référent ERASMUS pour les échanges internationaux de l’UFR Droit en direction des pays de langues allemande et de l’Europe centrale.</w:t>
      </w:r>
    </w:p>
    <w:p w14:paraId="29397851" w14:textId="77777777" w:rsidR="00514BC9" w:rsidRPr="00514BC9" w:rsidRDefault="00514BC9" w:rsidP="00514BC9">
      <w:pPr>
        <w:pStyle w:val="Paragraphedeliste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Participation aux réunions annuelles du réseau européen de facultés de droit pour les programmes ERASMUS et ERASMUS MUNDUS (ELPIS), et développement de nouveaux partenariats dans les universités européennes.</w:t>
      </w:r>
    </w:p>
    <w:p w14:paraId="5A8DBD00" w14:textId="65385050" w:rsidR="00514BC9" w:rsidRDefault="00514BC9" w:rsidP="00514BC9">
      <w:pPr>
        <w:pStyle w:val="Paragraphedeliste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Recherche et développement de nouveaux partenariats universitaires pour l’UFR Droit de UCP et pour le nouvel IEP Saint-Germain-en-Laye.</w:t>
      </w:r>
    </w:p>
    <w:p w14:paraId="3C6E0CD1" w14:textId="0370C281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3E85E1A1" w14:textId="162CACBA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Parcours professionnel</w:t>
      </w:r>
    </w:p>
    <w:p w14:paraId="4AEB2B38" w14:textId="3AE5E068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5F6F944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Chargée de cours, IEP Saint-Germain en Laye (depuis 2014)</w:t>
      </w:r>
    </w:p>
    <w:p w14:paraId="1EC5A588" w14:textId="77777777" w:rsidR="00514BC9" w:rsidRPr="00514BC9" w:rsidRDefault="00514BC9" w:rsidP="00514BC9">
      <w:pPr>
        <w:pStyle w:val="Paragraphedeliste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Civilisation des pays de langues allemandes</w:t>
      </w:r>
    </w:p>
    <w:p w14:paraId="1F6C27C0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 xml:space="preserve">Maître de conférences, Université de Cergy-Pontoise (depuis septembre 1999) </w:t>
      </w:r>
    </w:p>
    <w:p w14:paraId="133DC652" w14:textId="77777777" w:rsidR="00514BC9" w:rsidRPr="00514BC9" w:rsidRDefault="00514BC9" w:rsidP="00514BC9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Cours et TD de civilisation des pays de langue allemande</w:t>
      </w:r>
    </w:p>
    <w:p w14:paraId="43EDFBE6" w14:textId="77777777" w:rsidR="00514BC9" w:rsidRPr="00514BC9" w:rsidRDefault="00514BC9" w:rsidP="00514BC9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TD de traduction, de méthodologie universitaire</w:t>
      </w:r>
    </w:p>
    <w:p w14:paraId="1BE584AB" w14:textId="77777777" w:rsidR="00514BC9" w:rsidRPr="00514BC9" w:rsidRDefault="00514BC9" w:rsidP="00514BC9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Cours et TD de littérature allemande du 19ème et 20ème siècle.</w:t>
      </w:r>
    </w:p>
    <w:p w14:paraId="4F1F4CFE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 xml:space="preserve">Chargée de conférences, Sciences-po </w:t>
      </w:r>
      <w:proofErr w:type="gramStart"/>
      <w:r w:rsidRPr="00514BC9">
        <w:rPr>
          <w:rFonts w:ascii="Arial" w:hAnsi="Arial" w:cs="Arial"/>
          <w:bCs/>
          <w:sz w:val="20"/>
          <w:szCs w:val="20"/>
        </w:rPr>
        <w:t>Paris  (</w:t>
      </w:r>
      <w:proofErr w:type="gramEnd"/>
      <w:r w:rsidRPr="00514BC9">
        <w:rPr>
          <w:rFonts w:ascii="Arial" w:hAnsi="Arial" w:cs="Arial"/>
          <w:bCs/>
          <w:sz w:val="20"/>
          <w:szCs w:val="20"/>
        </w:rPr>
        <w:t>2003-2011)</w:t>
      </w:r>
    </w:p>
    <w:p w14:paraId="7ED980F0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Chargée de cours au CNED (préparation à l’agrégation externe) (2002-2003)</w:t>
      </w:r>
    </w:p>
    <w:p w14:paraId="79348121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 xml:space="preserve">Chargée de cours, Université Paris III – Sorbonne Nouvelle (Institut d'allemand d'Asnières) (1998-1999) </w:t>
      </w:r>
    </w:p>
    <w:p w14:paraId="6E4AB843" w14:textId="77777777" w:rsidR="00514BC9" w:rsidRPr="00514BC9" w:rsidRDefault="00514BC9" w:rsidP="00514BC9">
      <w:pPr>
        <w:pStyle w:val="Paragraphedeliste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CM/TD : Histoire politique et sociale de l'Autriche de 1867 - 1938</w:t>
      </w:r>
    </w:p>
    <w:p w14:paraId="438BC41F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Professeur associé, Pôle universitaire Léonard de Vinci (1995-1999)</w:t>
      </w:r>
    </w:p>
    <w:p w14:paraId="63EFB4BF" w14:textId="77777777" w:rsidR="00514BC9" w:rsidRPr="00514BC9" w:rsidRDefault="00514BC9" w:rsidP="00514BC9">
      <w:pPr>
        <w:pStyle w:val="Paragraphedeliste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lastRenderedPageBreak/>
        <w:t>Participation à la création du département langues</w:t>
      </w:r>
    </w:p>
    <w:p w14:paraId="7DF5FB45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T.E.R. (attaché temporaire d'enseignement et de recherche), Université Paris X-Nanterre, (1993-1995)</w:t>
      </w:r>
    </w:p>
    <w:p w14:paraId="60B577E1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Chargée de cours, Ecole Supérieure d'Electricité (Supélec) (1987-1996)</w:t>
      </w:r>
    </w:p>
    <w:p w14:paraId="2CC4EFA5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Lectrice d'allemand, Université Paris X-Nanterre (1987-</w:t>
      </w:r>
      <w:proofErr w:type="gramStart"/>
      <w:r w:rsidRPr="00514BC9">
        <w:rPr>
          <w:rFonts w:ascii="Arial" w:hAnsi="Arial" w:cs="Arial"/>
          <w:bCs/>
          <w:sz w:val="20"/>
          <w:szCs w:val="20"/>
        </w:rPr>
        <w:t>1993 )</w:t>
      </w:r>
      <w:proofErr w:type="gramEnd"/>
    </w:p>
    <w:p w14:paraId="1A2A5EEA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Lectrice d'allemand, Département des langues de l'Ecole supérieure de commerce de Paris - ESCP (1985-1987)</w:t>
      </w:r>
    </w:p>
    <w:p w14:paraId="668805E8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Assistante de langue allemande, Lycée Charlemagne, Paris 4e. (1984-1985)</w:t>
      </w:r>
    </w:p>
    <w:p w14:paraId="0B577964" w14:textId="77777777" w:rsidR="00514BC9" w:rsidRPr="00514BC9" w:rsidRDefault="00514BC9" w:rsidP="00514BC9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Formation pédagogique pour professorat du secondaire, Lycée WIKU (</w:t>
      </w:r>
      <w:proofErr w:type="spellStart"/>
      <w:r w:rsidRPr="00514BC9">
        <w:rPr>
          <w:rFonts w:ascii="Arial" w:hAnsi="Arial" w:cs="Arial"/>
          <w:bCs/>
          <w:sz w:val="20"/>
          <w:szCs w:val="20"/>
        </w:rPr>
        <w:t>wirtschaftskundliches</w:t>
      </w:r>
      <w:proofErr w:type="spellEnd"/>
      <w:r w:rsidRPr="00514BC9">
        <w:rPr>
          <w:rFonts w:ascii="Arial" w:hAnsi="Arial" w:cs="Arial"/>
          <w:bCs/>
          <w:sz w:val="20"/>
          <w:szCs w:val="20"/>
        </w:rPr>
        <w:t xml:space="preserve"> Gymnasium), Graz - Autriche (1983-</w:t>
      </w:r>
      <w:proofErr w:type="gramStart"/>
      <w:r w:rsidRPr="00514BC9">
        <w:rPr>
          <w:rFonts w:ascii="Arial" w:hAnsi="Arial" w:cs="Arial"/>
          <w:bCs/>
          <w:sz w:val="20"/>
          <w:szCs w:val="20"/>
        </w:rPr>
        <w:t>1984 )</w:t>
      </w:r>
      <w:proofErr w:type="gramEnd"/>
    </w:p>
    <w:p w14:paraId="1FDEC030" w14:textId="3965B13B" w:rsidR="00514BC9" w:rsidRDefault="00514BC9" w:rsidP="00514BC9">
      <w:pPr>
        <w:pStyle w:val="Paragraphedeliste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Certificat d'aptitude pédagogique à l'enseignement secondaire - Mention TB</w:t>
      </w:r>
    </w:p>
    <w:p w14:paraId="0D4D00D3" w14:textId="42104255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28E7EF59" w14:textId="17A7C5B9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de recherche</w:t>
      </w:r>
    </w:p>
    <w:p w14:paraId="1A5906FA" w14:textId="646D6435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9831325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 w:rsidRPr="00514BC9">
        <w:rPr>
          <w:rFonts w:ascii="Arial" w:hAnsi="Arial" w:cs="Arial"/>
          <w:b/>
          <w:bCs/>
          <w:sz w:val="20"/>
          <w:szCs w:val="20"/>
        </w:rPr>
        <w:t xml:space="preserve">Activités </w:t>
      </w:r>
    </w:p>
    <w:p w14:paraId="64824F0D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761F930A" w14:textId="77777777" w:rsidR="00514BC9" w:rsidRPr="00514BC9" w:rsidRDefault="00514BC9" w:rsidP="00514BC9">
      <w:pPr>
        <w:pStyle w:val="Paragraphedelist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Membre du Laboratoire de recherche AGORA (EA 7392) à l’UCP</w:t>
      </w:r>
    </w:p>
    <w:p w14:paraId="3458E75C" w14:textId="77777777" w:rsidR="00514BC9" w:rsidRPr="00514BC9" w:rsidRDefault="00514BC9" w:rsidP="00514BC9">
      <w:pPr>
        <w:pStyle w:val="Paragraphedelist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 xml:space="preserve">Membre associé </w:t>
      </w:r>
      <w:proofErr w:type="gramStart"/>
      <w:r w:rsidRPr="00514BC9">
        <w:rPr>
          <w:rFonts w:ascii="Arial" w:hAnsi="Arial" w:cs="Arial"/>
          <w:bCs/>
          <w:sz w:val="20"/>
          <w:szCs w:val="20"/>
        </w:rPr>
        <w:t>du  Centre</w:t>
      </w:r>
      <w:proofErr w:type="gramEnd"/>
      <w:r w:rsidRPr="00514BC9">
        <w:rPr>
          <w:rFonts w:ascii="Arial" w:hAnsi="Arial" w:cs="Arial"/>
          <w:bCs/>
          <w:sz w:val="20"/>
          <w:szCs w:val="20"/>
        </w:rPr>
        <w:t xml:space="preserve"> de Philosophie Juridique et Politique-CPJP (EA 2530)</w:t>
      </w:r>
    </w:p>
    <w:p w14:paraId="51B090A8" w14:textId="4C5AB1EF" w:rsidR="00514BC9" w:rsidRPr="00514BC9" w:rsidRDefault="00514BC9" w:rsidP="00514BC9">
      <w:pPr>
        <w:pStyle w:val="Paragraphedelist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 xml:space="preserve">Depuis 2012 : Rédactrice en chef de la revue semestrielle </w:t>
      </w:r>
      <w:proofErr w:type="spellStart"/>
      <w:r w:rsidRPr="00514BC9">
        <w:rPr>
          <w:rFonts w:ascii="Arial" w:hAnsi="Arial" w:cs="Arial"/>
          <w:bCs/>
          <w:sz w:val="20"/>
          <w:szCs w:val="20"/>
        </w:rPr>
        <w:t>Austriaca</w:t>
      </w:r>
      <w:proofErr w:type="spellEnd"/>
      <w:r w:rsidRPr="00514BC9">
        <w:rPr>
          <w:rFonts w:ascii="Arial" w:hAnsi="Arial" w:cs="Arial"/>
          <w:bCs/>
          <w:sz w:val="20"/>
          <w:szCs w:val="20"/>
        </w:rPr>
        <w:t xml:space="preserve">. Cahiers universitaires d’information sur l’Autriche, fondée par Félix </w:t>
      </w:r>
      <w:proofErr w:type="spellStart"/>
      <w:r w:rsidRPr="00514BC9">
        <w:rPr>
          <w:rFonts w:ascii="Arial" w:hAnsi="Arial" w:cs="Arial"/>
          <w:bCs/>
          <w:sz w:val="20"/>
          <w:szCs w:val="20"/>
        </w:rPr>
        <w:t>Kreissler</w:t>
      </w:r>
      <w:proofErr w:type="spellEnd"/>
      <w:r w:rsidRPr="00514BC9">
        <w:rPr>
          <w:rFonts w:ascii="Arial" w:hAnsi="Arial" w:cs="Arial"/>
          <w:bCs/>
          <w:sz w:val="20"/>
          <w:szCs w:val="20"/>
        </w:rPr>
        <w:t>, publiée aux Presses universitaire de Rouen et du Havre, depuis 1975.</w:t>
      </w:r>
    </w:p>
    <w:p w14:paraId="4E68FACF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7DAA6DDF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 w:rsidRPr="00514BC9">
        <w:rPr>
          <w:rFonts w:ascii="Arial" w:hAnsi="Arial" w:cs="Arial"/>
          <w:b/>
          <w:bCs/>
          <w:sz w:val="20"/>
          <w:szCs w:val="20"/>
        </w:rPr>
        <w:t xml:space="preserve">Thèmes </w:t>
      </w:r>
    </w:p>
    <w:p w14:paraId="0E45F2FC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2C876179" w14:textId="77777777" w:rsidR="00514BC9" w:rsidRPr="00514BC9" w:rsidRDefault="00514BC9" w:rsidP="00514BC9">
      <w:pPr>
        <w:pStyle w:val="Paragraphedeliste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514BC9">
        <w:rPr>
          <w:rFonts w:ascii="Arial" w:hAnsi="Arial" w:cs="Arial"/>
          <w:bCs/>
          <w:sz w:val="20"/>
          <w:szCs w:val="20"/>
        </w:rPr>
        <w:t>Littérature et civilisation autrichiennes du 19e siècle à nos jours ; Histoire des idées</w:t>
      </w:r>
    </w:p>
    <w:p w14:paraId="60B33413" w14:textId="77777777" w:rsidR="00514BC9" w:rsidRPr="00514BC9" w:rsidRDefault="00514BC9" w:rsidP="00514BC9">
      <w:pPr>
        <w:pStyle w:val="Paragraphedeliste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proofErr w:type="gramStart"/>
      <w:r w:rsidRPr="00514BC9">
        <w:rPr>
          <w:rFonts w:ascii="Arial" w:hAnsi="Arial" w:cs="Arial"/>
          <w:bCs/>
          <w:sz w:val="20"/>
          <w:szCs w:val="20"/>
        </w:rPr>
        <w:t>réception</w:t>
      </w:r>
      <w:proofErr w:type="gramEnd"/>
      <w:r w:rsidRPr="00514BC9">
        <w:rPr>
          <w:rFonts w:ascii="Arial" w:hAnsi="Arial" w:cs="Arial"/>
          <w:bCs/>
          <w:sz w:val="20"/>
          <w:szCs w:val="20"/>
        </w:rPr>
        <w:t xml:space="preserve"> littéraire, transfert d’idées entre l’Autriche et la France;</w:t>
      </w:r>
    </w:p>
    <w:p w14:paraId="53AA38B8" w14:textId="55E1A3ED" w:rsidR="00514BC9" w:rsidRPr="00514BC9" w:rsidRDefault="00514BC9" w:rsidP="00514BC9">
      <w:pPr>
        <w:pStyle w:val="Paragraphedeliste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proofErr w:type="gramStart"/>
      <w:r w:rsidRPr="00514BC9">
        <w:rPr>
          <w:rFonts w:ascii="Arial" w:hAnsi="Arial" w:cs="Arial"/>
          <w:bCs/>
          <w:sz w:val="20"/>
          <w:szCs w:val="20"/>
        </w:rPr>
        <w:t>droits</w:t>
      </w:r>
      <w:proofErr w:type="gramEnd"/>
      <w:r w:rsidRPr="00514BC9">
        <w:rPr>
          <w:rFonts w:ascii="Arial" w:hAnsi="Arial" w:cs="Arial"/>
          <w:bCs/>
          <w:sz w:val="20"/>
          <w:szCs w:val="20"/>
        </w:rPr>
        <w:t xml:space="preserve"> des nationalités et minorités linguistiques en Autriche 19e/20e siècle.</w:t>
      </w:r>
    </w:p>
    <w:p w14:paraId="04CD9A9D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132EE5BC" w14:textId="3CBB65CE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17E2906E" w14:textId="093015F2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9A4B821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20"/>
        </w:rPr>
      </w:pPr>
      <w:r w:rsidRPr="00514BC9">
        <w:rPr>
          <w:rFonts w:ascii="Arial" w:hAnsi="Arial" w:cs="Arial"/>
          <w:b/>
          <w:color w:val="3E3B38"/>
          <w:sz w:val="18"/>
          <w:szCs w:val="20"/>
        </w:rPr>
        <w:t>Travaux ouvrages</w:t>
      </w:r>
    </w:p>
    <w:p w14:paraId="2F389DD6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A0BD809" w14:textId="77777777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Thomas Bernhard en France. Bibliographie et présentation, Annales de la Société Thomas Bernhard, vol. I., Université de Paris III – Sorbonne Nouvelle, Institut d’Allemand d’Asnières, P.I.A., novembre 1999, 93 p.</w:t>
      </w:r>
    </w:p>
    <w:p w14:paraId="236B9B13" w14:textId="77777777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Thomas Bernhard, l'Autriche et la France. Histoire d'une réception littéraire, coll. La Philosophie en commun, Paris,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L'Harmattan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2000. 320 p. Publication de la thèse de doctorat.</w:t>
      </w:r>
    </w:p>
    <w:p w14:paraId="7228FE84" w14:textId="77777777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Regards sur Thomas Bernhard, Société Thomas Bernhard, Université de Paris III – Sorbonne Nouvelle, Institut d’Allemand d’Asnières, P.I.A., 2002, p.95. (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études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réunies par U.W.)</w:t>
      </w:r>
    </w:p>
    <w:p w14:paraId="29B90D42" w14:textId="77777777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Autriche/France : transfert d’idées – histoires parallèles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? .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Actes,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n  63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>, Rouen, PURH, décembre 2006, actes de colloque organisé et études réunies par U.W.</w:t>
      </w:r>
    </w:p>
    <w:p w14:paraId="3B3E67D5" w14:textId="77777777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Hommage à Félix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Kreissler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(1917 – 2004),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°67/68, Rouen, PURH, décembre 2008/juin 2009. (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études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réunies par U.W.)</w:t>
      </w:r>
    </w:p>
    <w:p w14:paraId="64221B76" w14:textId="7C3D5F68" w:rsidR="00514BC9" w:rsidRPr="00514BC9" w:rsidRDefault="00514BC9" w:rsidP="00514BC9">
      <w:pPr>
        <w:pStyle w:val="Paragraphedeliste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Literarisches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–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Kulinarisches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/ Art littéraire – Art culinaire. Hommage à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Jutta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Périsson-Waldmüller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 70, Rouen, PURH, juin 2010. (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études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réunies Marc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Lacheny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et U.W.).</w:t>
      </w:r>
    </w:p>
    <w:p w14:paraId="5982153C" w14:textId="6E7593C2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FB26812" w14:textId="6A4F5846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00FA5830" w14:textId="1F15EC5A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718F40B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0B8469D8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20"/>
        </w:rPr>
      </w:pPr>
      <w:r w:rsidRPr="00514BC9">
        <w:rPr>
          <w:rFonts w:ascii="Arial" w:hAnsi="Arial" w:cs="Arial"/>
          <w:b/>
          <w:color w:val="3E3B38"/>
          <w:sz w:val="18"/>
          <w:szCs w:val="20"/>
        </w:rPr>
        <w:lastRenderedPageBreak/>
        <w:t>Articles</w:t>
      </w:r>
    </w:p>
    <w:p w14:paraId="71DD2D20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4D192487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L'image de l'Autriche en France de 1970 - 1990 à la lumière de la réception journalistique de Thomas Bernhard », in L’Autriche de 996 – 1996.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Tausend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Jahre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Centre de recherches autrichiennes de l'Université de Nice Sophia-Antipolis, décembre 1996, p. 111-127.</w:t>
      </w:r>
    </w:p>
    <w:p w14:paraId="589B2B47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Österreichbilder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Frankreich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nach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dem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Zweiten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Weltkrieg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», Jura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Soyfer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Internationale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Zeitschrift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für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Kulturwissenschaften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., n° 2, 1998, p. 8-15.</w:t>
      </w:r>
    </w:p>
    <w:p w14:paraId="53D833A2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Johannes Mario Simmel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Frankreich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». </w:t>
      </w:r>
      <w:r w:rsidRPr="00514BC9">
        <w:rPr>
          <w:rFonts w:ascii="Arial" w:hAnsi="Arial" w:cs="Arial"/>
          <w:color w:val="3E3B38"/>
          <w:sz w:val="18"/>
          <w:szCs w:val="20"/>
        </w:rPr>
        <w:t xml:space="preserve">Participation au Colloque Johannes Mario Simmel, organisé par M. le Professeur F.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Aspetsberger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à l’Université de Klagenfurt, Autriche, les 22 et 23 juin 1998. </w:t>
      </w: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In F.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Aspetsberger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éd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.), Johannes Mario Simmel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lächelt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Innsbruck,Wien</w:t>
      </w:r>
      <w:proofErr w:type="spellEnd"/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Studien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-Verlag, 1999, p. 127-149.</w:t>
      </w:r>
    </w:p>
    <w:p w14:paraId="2841BCD2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Ist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ein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toter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Dichter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ein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besserer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Dichter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?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 Bernhard-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Rezeption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Frankreich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». Participation au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Colloque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Österreich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andere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Katastrophen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Thomas Bernhard (1931-1989) in memoriam seines 10.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Todestages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Université de la Sarre du 10 au 12 juin 1999,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Röhrig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Universitätsverlag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St.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Ingbert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2001, p. 308-335.</w:t>
      </w:r>
    </w:p>
    <w:p w14:paraId="7CF59E80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La réception d’Erich Fried en France ». Participation au Colloque international Erich Fried, organisé par le professeur Jürgen Doll, à Paris du 23 au 25 novembre 2001,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n° 52, Erich Fried, Rouen, octobre 2001, p. 221-236.</w:t>
      </w:r>
    </w:p>
    <w:p w14:paraId="75CE8903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La politique culturelle du nouveau gouvernement autrichien », Mouvements, n. °17, septembre/octobre, 2001, p. 137-142.</w:t>
      </w:r>
    </w:p>
    <w:p w14:paraId="0F6B2351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Autriche : la politique culturelle vis-à-vis des Slovènes en Carinthie ». Participation au congrès de l’AGES, Plurilinguisme dans l’espace germanophone, octobre 2001, actes du Congrès, Bulletin de l’AGES numéro spécial, Paris, 2003, p. 159-172.</w:t>
      </w:r>
    </w:p>
    <w:p w14:paraId="1C368B35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Dramaturgie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Untergangsvisionen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in Christoph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Ransmayrs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Roman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letzte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Welt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Nasos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Rede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im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Stadion/Echos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Offenbarung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in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Bucht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Balustraden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», in Jacques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Lajarrige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(éd.), Lectures croisées de Christoph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Ransmayr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Université de Paris III – Sorbonne Nouvelle, Institut d’Allemand d’Asnières, P.I.A., 2003, p. 61 – 80.</w:t>
      </w:r>
    </w:p>
    <w:p w14:paraId="73872D3E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La politique culturelle en Carinthie, 1999-2003 », in Bernard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Banoun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(éd.), Aux Frontières : La Carinthie, une littérature en Autriche des années 1960 à nos jours, Cultures d'Europe centrale,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hors série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N° 2, Université de Paris-Sorbonne (Paris IV), 2003, p. 69-83.</w:t>
      </w:r>
    </w:p>
    <w:p w14:paraId="23DF9E2F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Elfriede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Jelinek - personnage public : ‘In den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Waldheimen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auf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Haidern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’ ou le refus imprécatoire d’une certaine Autriche, », in Jacques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Lajarrige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(éd),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Elfriede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Jelinek,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n °59, décembre 2004, p. 205-223.</w:t>
      </w:r>
    </w:p>
    <w:p w14:paraId="54C431E3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Felix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Kreisslers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Beiträge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in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Zeitschrift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Patriote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résistant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», in Helmut Kramer, Karin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Liebhart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Friedrich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Stadler(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Hg.)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Österreichische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Nation – Kultur - Exile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Widerstand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memorian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Félix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Kreissler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, Wien, Lit-Verlag, 2006, p. 207-214.</w:t>
      </w:r>
    </w:p>
    <w:p w14:paraId="05BAAFE1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Politiques et pratiques culturelles en Autriche-Hongrie : la population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slovénophone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et le système éducatif (1867-1918) ». Communication au colloque international Penser le pluriculturel en Europe centrale, in Herta-Luise Ott (éd.), Penser le pluriculturel en Europe centrale, Chroniques Allemandes, revue du CERAAC n° 11, Université de Stendhal-Grenoble, septembre, 2007, p. 179-194.</w:t>
      </w:r>
    </w:p>
    <w:p w14:paraId="65F9F91E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südslawische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Frage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Jugoslawien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Grenzziehungen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im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Süden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unter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besonderer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Berücksichtigung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Kärntenproblematik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»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, Konrad Helmut/Wolfgang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Maderthaner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(Hg.),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Das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Werden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Ersten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Republik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....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der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Rest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ist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Wien, Carl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Gerold’s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Sohn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Verlagsbuchhandlung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2008, p. 119-138</w:t>
      </w:r>
    </w:p>
    <w:p w14:paraId="41D6DE72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Félix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Kreissler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et Le Patriote résistant », in Ute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Weinmann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Hommage à Félix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Kreissler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(1917 – 2004),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°67/68, Rouen, PURH, décembre 2008/juin 2009, p. 131–155.</w:t>
      </w:r>
    </w:p>
    <w:p w14:paraId="6B20A07D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A propos de l’image politique de l’Autriche en France : ‘Le problème autrichien’ dans le journal Le Monde de 1945 à 1950 », in Marc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Lacheny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/Jean-François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Laplénie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« Au nom de Goethe ». Hommage à Gerald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Stieg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Paris,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L’Harmattan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2009, p. 79-90.</w:t>
      </w:r>
    </w:p>
    <w:p w14:paraId="5DB9DCE2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L’idéologie de la patrie face aux minorités autochtones dans l’Autriche de l’entre-deux-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guerres: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l’exemple de la minorité slovène », communication au Congrès de l’AGES, Grenoble 24-26 mai 2007, parue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Heimat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. La petite patrie dans les pays de langue allemande, Chroniques Allemandes, revue du CERAAC n° 13, Université de Stendhal-Grenoble, février, 2010, p. 55-70.</w:t>
      </w:r>
    </w:p>
    <w:p w14:paraId="3E5BC582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lastRenderedPageBreak/>
        <w:t xml:space="preserve">« Les Slovènes de Carinthie au sein des Partisans de Tito », in L’Antifascisme revisité. Histoire – Idéologie – Mémoire, Revue pluridisciplinaire de la fondation Auschwitz, n °104, Paris,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Kimé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juillet-septembre 2009, p. 65-78.</w:t>
      </w:r>
    </w:p>
    <w:p w14:paraId="61B4EC48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L’Autriche : de la neutralité active à l’intégration européenne », in Questions internationales, n °38, juillet-août 2009.</w:t>
      </w:r>
    </w:p>
    <w:p w14:paraId="74D9811C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Von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Nationalität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zur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Minderheit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Kärntner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Slowenen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Rahmenbedingungen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für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Kulturschaffende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literarische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Produktion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von 1918 bis 1938. », in Jacques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Lajarrige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Walter Schmitz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Gusi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Zanasi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Mitteleuropa" -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Habsburgs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Untergang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in den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Literaturen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Mitteleuropas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Ende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Anfang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Bd 2.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Reihe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Mitteleuropa-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Studien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), Dresden,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Thelem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2012.</w:t>
      </w:r>
    </w:p>
    <w:p w14:paraId="573B1225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Droits et protection de la minorité slovène en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Carinthie: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la querelle des panneaux topographiques bilingues enfin réglée », in Jean-Numa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Ducange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/Jacques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Lajarrige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L’Empire austro-hongrois : les enjeux de la présence allemande en Europe centrale (1867 à 1918),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°73, janvier 2012, p. 259-270.</w:t>
      </w:r>
    </w:p>
    <w:p w14:paraId="103402C4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Réactions et réorientations politiques en Autriche face à l’ouverture du Rideau de fer et à la chute du Mur de Berlin ».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in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Michèle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Weinachter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.), Le monde communiste et le monde occidental face à la chute du Mur, Université de Cergy-Pontoise, CIRAC, 2013.</w:t>
      </w:r>
    </w:p>
    <w:p w14:paraId="365ACD34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Zeitschrift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Carinthia in den Jahren 1811 bis 1851. Ein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deutschnationales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Blatt am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Rande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deutschen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Sprachraums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? », in M. Stolz/ L.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Cassagnau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/ D. Meyer/ N. Schnitzer (Dir.</w:t>
      </w:r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),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Germanistik</w:t>
      </w:r>
      <w:proofErr w:type="spellEnd"/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in der Schweiz.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Zentralität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Partikularität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Zürich, Verlag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für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Literatur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-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Kulturwissenschaft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, 2014, p. 241-253.</w:t>
      </w:r>
    </w:p>
    <w:p w14:paraId="547F1FFA" w14:textId="35C25A98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Le printemps de Carinthie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»: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le tournant politique aux élections régionales mars 2013 », in Jurgen Doll/Jacques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Lajarrige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Nouvelles recherches sur la littérature, la philosophie et la civilisation autrichiennes,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n° 76, juin 2013, p. 165-169.</w:t>
      </w:r>
    </w:p>
    <w:p w14:paraId="2BFA9CBA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Le congrès de Vienne dans la presse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provinciale  autrichienne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(Klagenfurt – Ljubljana) : information – interprétation – commémoration ? »,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Herta Luise Ott/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Eric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Leroy du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Cardonnoy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Perception du congrès de Vienne : répercussions d’un événement européen (XIX – XXIe siècle),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n °79, décembre 2014, p. 61-80.</w:t>
      </w:r>
    </w:p>
    <w:p w14:paraId="485B5C6B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2015 Crise des réfugiés : le cas de l‘Autriche », in Fanny Platelle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L'Autriche, entre centre(s) et marges,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 81, décembre 2015.</w:t>
      </w:r>
    </w:p>
    <w:p w14:paraId="73F54E55" w14:textId="77777777" w:rsidR="00514BC9" w:rsidRP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Maître provocateur’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‚Écrivain de la souffrance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’: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nach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Bernhard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und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Jelinek –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eine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unverkennbar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‚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’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literarische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Stimme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– Josef Winkler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Frankreich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», communication au colloque international Josef Winkler en avril 2013, Etudes germanique, 2016/1.</w:t>
      </w:r>
    </w:p>
    <w:p w14:paraId="24CB0E70" w14:textId="1B2EA739" w:rsidR="00514BC9" w:rsidRDefault="00514BC9" w:rsidP="00514BC9">
      <w:pPr>
        <w:pStyle w:val="Paragraphedeliste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L'Autriche officielle face au passé nazi : culture et non-culture mémorielle après 1945 », in Anne-Marie Corbin/ Marc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Lacheny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Le travail de retour sur le passé à l'époque de la Seconde République autrichienne,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 °82, juin 2016.</w:t>
      </w:r>
    </w:p>
    <w:p w14:paraId="67D20714" w14:textId="77777777" w:rsidR="00514BC9" w:rsidRPr="00514BC9" w:rsidRDefault="00514BC9" w:rsidP="00514BC9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1CF5A665" w14:textId="4B8B7B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20"/>
          <w:lang w:val="en-US"/>
        </w:rPr>
      </w:pPr>
      <w:proofErr w:type="spellStart"/>
      <w:r w:rsidRPr="00514BC9">
        <w:rPr>
          <w:rFonts w:ascii="Arial" w:hAnsi="Arial" w:cs="Arial"/>
          <w:b/>
          <w:color w:val="3E3B38"/>
          <w:sz w:val="18"/>
          <w:szCs w:val="20"/>
          <w:lang w:val="en-US"/>
        </w:rPr>
        <w:t>Compte</w:t>
      </w:r>
      <w:r>
        <w:rPr>
          <w:rFonts w:ascii="Arial" w:hAnsi="Arial" w:cs="Arial"/>
          <w:b/>
          <w:color w:val="3E3B38"/>
          <w:sz w:val="18"/>
          <w:szCs w:val="20"/>
          <w:lang w:val="en-US"/>
        </w:rPr>
        <w:t>s</w:t>
      </w:r>
      <w:proofErr w:type="spellEnd"/>
      <w:r w:rsidRPr="00514BC9">
        <w:rPr>
          <w:rFonts w:ascii="Arial" w:hAnsi="Arial" w:cs="Arial"/>
          <w:b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b/>
          <w:color w:val="3E3B38"/>
          <w:sz w:val="18"/>
          <w:szCs w:val="20"/>
          <w:lang w:val="en-US"/>
        </w:rPr>
        <w:t>rendus</w:t>
      </w:r>
      <w:proofErr w:type="spellEnd"/>
    </w:p>
    <w:p w14:paraId="16FD4404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</w:p>
    <w:p w14:paraId="0D270055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Martin HUBER/ Wendelin SCHMIDT-DENGLER (Hg),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Wissenschaft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als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Finsternis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?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Jahrbuch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der Thomas-Bernhard-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Privatstiftung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in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Kooperation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mit</w:t>
      </w:r>
      <w:proofErr w:type="spellEnd"/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dem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Österreichischen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Literaturarchiv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,Wien,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Böhlau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2002, 205 p. - 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publié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n °60,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2005.</w:t>
      </w:r>
    </w:p>
    <w:p w14:paraId="2C447D2B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Martin HUBER/ Manfred MITTERMAYER/ Wendelin SCHMIDT-DENGLER (Hg), Thomas Bernhard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Jahrbuch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2003, Thomas-Bernhard-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Privatstiftung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,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Thomas-Bernhard-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Archiv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Internationale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 Bernhard Gesellschaft, Wien,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Böhlau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2003, 265 p. -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publié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n °60,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, 2005.</w:t>
      </w:r>
    </w:p>
    <w:p w14:paraId="5A82AE9D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Martin HUBER/ Manfred MITTERMAYER/ Wendelin SCHMIDT-DENGLER,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Svjetlan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Lacko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VIDULIC (Hg), Thomas Bernhard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Jahrbuch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2004, Thomas-Bernhard-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Privatstiftung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,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Thomas-Bernhard-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Archiv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Internationale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 Bernhard Gesellschaft, Wien,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Böhlau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2005, 200 p. -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publié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n °60,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2005.</w:t>
      </w:r>
    </w:p>
    <w:p w14:paraId="6271AEA0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Erika TUNNER, THOMAS BERNHARD. Un joyeux mélancolique. Coll. Les mondes germaniques, Paris,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L’Harmattan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2005, 170 p.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-  publié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dans Études Germaniques, 2006.</w:t>
      </w:r>
    </w:p>
    <w:p w14:paraId="3E45180D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Wolfgang MADERTHANER. – KULTUR MACHT GESCHICHTE.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Studien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Wiener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Stadtkultur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im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19. und 20.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Jahrhundert,Wien</w:t>
      </w:r>
      <w:proofErr w:type="spellEnd"/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LIT Verlag, 2006, 264 p.-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publié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, n° 61, 2006.</w:t>
      </w:r>
    </w:p>
    <w:p w14:paraId="7BB88216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lastRenderedPageBreak/>
        <w:t xml:space="preserve">Ingeborg BACHMANN,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Kriegstagebuch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Mit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Briefen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von Jack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Hamesh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an Ingeborg Bachmann,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herausgegeben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mit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einem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Nachwort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von Hans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Höller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Berlin,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Suhrkamp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Verlag, 2010, 108 p.-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publié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n° 70,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2010.</w:t>
      </w:r>
    </w:p>
    <w:p w14:paraId="70637E40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Thomas BERNHARD, Mes prix littéraires, traduit de l’allemand par Daniel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Mirsky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Paris, Gallimard, coll. « Du monde entier », 2010, 137 p. - publié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n° 70, juin 2010.</w:t>
      </w:r>
    </w:p>
    <w:p w14:paraId="33EF4B9F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Jürgen DOLL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Exils, migrations, création. Exil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anti-nazi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Témoignages concentrationnaires, vol. III, coll. « Études germaniques », Paris, Indigo, 2008, 229 p., publié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n° 70, juin 2010.</w:t>
      </w:r>
    </w:p>
    <w:p w14:paraId="7E34DBAA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Robert SEDLACZEK (en collaboration avec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Melita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Sedlaczek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Conseiller scientifique : Univ. Prof. Heinz-Dieter Pohl),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Wörterbuch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Alltagssprache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Wien-Innsbruck,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Haymon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Taschenbuch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2011, 335 p.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-  publié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n° 73, décembre 2011.</w:t>
      </w:r>
    </w:p>
    <w:p w14:paraId="4CDBFED8" w14:textId="77777777" w:rsidR="00514BC9" w:rsidRP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Irene HEIDELBERGER-LEONARD/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Irmela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VON DER LÜHE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Seiner Zeit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voraus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Jean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Améry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–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Klassiker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Zukunft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Göttingen,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Wallstein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Verlag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2009, 174 p. </w:t>
      </w:r>
      <w:proofErr w:type="gramStart"/>
      <w:r w:rsidRPr="00514BC9">
        <w:rPr>
          <w:rFonts w:ascii="Arial" w:hAnsi="Arial" w:cs="Arial"/>
          <w:color w:val="3E3B38"/>
          <w:sz w:val="18"/>
          <w:szCs w:val="20"/>
        </w:rPr>
        <w:t>-  publié</w:t>
      </w:r>
      <w:proofErr w:type="gramEnd"/>
      <w:r w:rsidRPr="00514BC9">
        <w:rPr>
          <w:rFonts w:ascii="Arial" w:hAnsi="Arial" w:cs="Arial"/>
          <w:color w:val="3E3B38"/>
          <w:sz w:val="18"/>
          <w:szCs w:val="20"/>
        </w:rPr>
        <w:t xml:space="preserve"> dans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n° 73, décembre 2011.</w:t>
      </w:r>
    </w:p>
    <w:p w14:paraId="2ECC8880" w14:textId="331D32B6" w:rsidR="00514BC9" w:rsidRDefault="00514BC9" w:rsidP="00514BC9">
      <w:pPr>
        <w:pStyle w:val="Paragraphedeliste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Hannelore BURGER,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Heimatrecht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Staatsbürgerschaft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österreichischer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Juden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Vom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Ende des 18.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Jahrhunderts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bis in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Gegenwart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coll.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Studien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Politik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und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Verwaltung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, tome 108, Wien – Köln – Graz,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Böhlau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Verlag, 2014,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Austriaca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n °78,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juin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2014.</w:t>
      </w:r>
    </w:p>
    <w:p w14:paraId="022F41B8" w14:textId="77777777" w:rsidR="00514BC9" w:rsidRPr="00514BC9" w:rsidRDefault="00514BC9" w:rsidP="00514BC9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  <w:lang w:val="en-US"/>
        </w:rPr>
      </w:pPr>
    </w:p>
    <w:p w14:paraId="779D5CC8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20"/>
        </w:rPr>
      </w:pPr>
      <w:r w:rsidRPr="00514BC9">
        <w:rPr>
          <w:rFonts w:ascii="Arial" w:hAnsi="Arial" w:cs="Arial"/>
          <w:b/>
          <w:color w:val="3E3B38"/>
          <w:sz w:val="18"/>
          <w:szCs w:val="20"/>
        </w:rPr>
        <w:t>Autres publications, interventions, communications</w:t>
      </w:r>
    </w:p>
    <w:p w14:paraId="6AFD4D07" w14:textId="77777777" w:rsidR="00514BC9" w:rsidRP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128106CC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L'image de l'Autriche dans les manuels d'allemand en France ». Travaux effectués dans le cadre d'un projet de recherche commandé par le ministère autrichien des Sciences, 1986. Participation au «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Deutschlehrertag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» à l'Institut autrichien de Paris, en mars 1987, compte rendu des résultats de recherche.</w:t>
      </w:r>
    </w:p>
    <w:p w14:paraId="7AEE8052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Guide de conversation Français-Allemand, Paris, Editions Garnier, 1987. (Coéditrice avec Robert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Sporschill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).</w:t>
      </w:r>
    </w:p>
    <w:p w14:paraId="2ABDBD2E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L'image de l'Autriche dans la presse française - à travers la réception de Thomas Bernhard ». Participation au Colloque L'Autriche et l'Europe, tenu à l’Université de Paris III les 29 et 30 novembre 1990.</w:t>
      </w:r>
    </w:p>
    <w:p w14:paraId="4C0F5D0F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La réception de la littérature autrichienne : Peter Handke, Thomas Bernhard,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Elfriede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Jelinek ». Participation au Colloque Le lecteur français et les lettres allemandes, organisé par le Goethe Institut et l'Université Aix-Marseille, les 31 mars et 1er avril 1995.</w:t>
      </w:r>
    </w:p>
    <w:p w14:paraId="0471F001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Les enjeux de la responsabilisation » (en collaboration avec Helen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Shall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), Actes du XXIV congrès UPLEGESS, Responsabilité et Apprentissage, Compiègne, 30-31 mai 1996.</w:t>
      </w:r>
    </w:p>
    <w:p w14:paraId="22110AE4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La littérature autrichienne contemporaine en France ». Participation au Colloque : Les contributions autrichiennes à la culture française, organisé par l'Université Robert Schuman, tenu au Centre d'études germaniques, les 26 et 27 mars 1998 à Strasbourg.</w:t>
      </w:r>
    </w:p>
    <w:p w14:paraId="02DB8CF9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« Thomas Bernhard.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Auslöschung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Ein </w:t>
      </w:r>
      <w:proofErr w:type="spellStart"/>
      <w:proofErr w:type="gram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Zerfall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;</w:t>
      </w:r>
      <w:proofErr w:type="gram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 Thomas Bernhard : Die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  <w:lang w:val="en-US"/>
        </w:rPr>
        <w:t>Jagdgesellschaft</w:t>
      </w:r>
      <w:proofErr w:type="spellEnd"/>
      <w:r w:rsidRPr="00514BC9">
        <w:rPr>
          <w:rFonts w:ascii="Arial" w:hAnsi="Arial" w:cs="Arial"/>
          <w:color w:val="3E3B38"/>
          <w:sz w:val="18"/>
          <w:szCs w:val="20"/>
          <w:lang w:val="en-US"/>
        </w:rPr>
        <w:t xml:space="preserve">. » </w:t>
      </w:r>
      <w:r w:rsidRPr="00514BC9">
        <w:rPr>
          <w:rFonts w:ascii="Arial" w:hAnsi="Arial" w:cs="Arial"/>
          <w:color w:val="3E3B38"/>
          <w:sz w:val="18"/>
          <w:szCs w:val="20"/>
        </w:rPr>
        <w:t>Une présentation dans l’ouvrage collectif Guide de la littérature allemande des origines à nos jours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 Jean-Pierre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Demarche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), Paris, Ellipses, 2006, p. 347-354.</w:t>
      </w:r>
    </w:p>
    <w:p w14:paraId="3BBBCC27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Österreichische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Literatur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in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Frankreich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», in Nicole Colin, Corinne Defrance, Ulrich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Pfeil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Joachim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Umlauf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(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.),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Lexikon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der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deutsch-französischen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Kulturbeziehungen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nach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1945,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Narr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Verlag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Tübingen, 2013.</w:t>
      </w:r>
    </w:p>
    <w:p w14:paraId="2E93C7A4" w14:textId="77777777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>« Une résistance méconnue : le combat antihitlérien des Slovènes de Carinthie », Lettre de l’Odéon, janvier 2015.</w:t>
      </w:r>
    </w:p>
    <w:p w14:paraId="14C6A4AE" w14:textId="765EB664" w:rsidR="00514BC9" w:rsidRPr="00514BC9" w:rsidRDefault="00514BC9" w:rsidP="00514BC9">
      <w:pPr>
        <w:pStyle w:val="Paragraphedeliste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514BC9">
        <w:rPr>
          <w:rFonts w:ascii="Arial" w:hAnsi="Arial" w:cs="Arial"/>
          <w:color w:val="3E3B38"/>
          <w:sz w:val="18"/>
          <w:szCs w:val="20"/>
        </w:rPr>
        <w:t xml:space="preserve">« Les Slovènes d’Autriche (Carinthie) », postface au roman Maja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Haderlap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 l’Ange de l’oubli, traduit par Bernard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Banoun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 xml:space="preserve">, </w:t>
      </w:r>
      <w:proofErr w:type="spellStart"/>
      <w:r w:rsidRPr="00514BC9">
        <w:rPr>
          <w:rFonts w:ascii="Arial" w:hAnsi="Arial" w:cs="Arial"/>
          <w:color w:val="3E3B38"/>
          <w:sz w:val="18"/>
          <w:szCs w:val="20"/>
        </w:rPr>
        <w:t>Métaillé</w:t>
      </w:r>
      <w:proofErr w:type="spellEnd"/>
      <w:r w:rsidRPr="00514BC9">
        <w:rPr>
          <w:rFonts w:ascii="Arial" w:hAnsi="Arial" w:cs="Arial"/>
          <w:color w:val="3E3B38"/>
          <w:sz w:val="18"/>
          <w:szCs w:val="20"/>
        </w:rPr>
        <w:t>, 2015.</w:t>
      </w:r>
    </w:p>
    <w:sectPr w:rsidR="00514BC9" w:rsidRPr="00514BC9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86056" w14:textId="77777777" w:rsidR="00AF7BFC" w:rsidRDefault="00AF7BFC" w:rsidP="00F342F6">
      <w:r>
        <w:separator/>
      </w:r>
    </w:p>
  </w:endnote>
  <w:endnote w:type="continuationSeparator" w:id="0">
    <w:p w14:paraId="184AAB7B" w14:textId="77777777" w:rsidR="00AF7BFC" w:rsidRDefault="00AF7BFC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3A34C" w14:textId="77777777" w:rsidR="00AF7BFC" w:rsidRDefault="00AF7BFC" w:rsidP="00F342F6">
      <w:r>
        <w:separator/>
      </w:r>
    </w:p>
  </w:footnote>
  <w:footnote w:type="continuationSeparator" w:id="0">
    <w:p w14:paraId="4A282D4F" w14:textId="77777777" w:rsidR="00AF7BFC" w:rsidRDefault="00AF7BFC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D9D"/>
    <w:multiLevelType w:val="hybridMultilevel"/>
    <w:tmpl w:val="203C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094"/>
    <w:multiLevelType w:val="hybridMultilevel"/>
    <w:tmpl w:val="838AC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3C30"/>
    <w:multiLevelType w:val="hybridMultilevel"/>
    <w:tmpl w:val="87EA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F0D33"/>
    <w:multiLevelType w:val="hybridMultilevel"/>
    <w:tmpl w:val="202EE6D2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0E5E"/>
    <w:multiLevelType w:val="hybridMultilevel"/>
    <w:tmpl w:val="D07A6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80D4A"/>
    <w:multiLevelType w:val="hybridMultilevel"/>
    <w:tmpl w:val="E8CA1F08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19B204EB"/>
    <w:multiLevelType w:val="hybridMultilevel"/>
    <w:tmpl w:val="A80C8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0B9A"/>
    <w:multiLevelType w:val="hybridMultilevel"/>
    <w:tmpl w:val="8A8CC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26F3"/>
    <w:multiLevelType w:val="hybridMultilevel"/>
    <w:tmpl w:val="CD14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A0A01"/>
    <w:multiLevelType w:val="hybridMultilevel"/>
    <w:tmpl w:val="0CFEC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5B18"/>
    <w:multiLevelType w:val="hybridMultilevel"/>
    <w:tmpl w:val="C7C45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797C"/>
    <w:multiLevelType w:val="hybridMultilevel"/>
    <w:tmpl w:val="99B4389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F16CE"/>
    <w:multiLevelType w:val="hybridMultilevel"/>
    <w:tmpl w:val="32DA5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A5203"/>
    <w:multiLevelType w:val="hybridMultilevel"/>
    <w:tmpl w:val="1B54C34E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D004B"/>
    <w:multiLevelType w:val="hybridMultilevel"/>
    <w:tmpl w:val="ECE6C64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32C16"/>
    <w:multiLevelType w:val="hybridMultilevel"/>
    <w:tmpl w:val="EFBA6F66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5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1C1C7A"/>
    <w:multiLevelType w:val="hybridMultilevel"/>
    <w:tmpl w:val="48705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80B18"/>
    <w:multiLevelType w:val="hybridMultilevel"/>
    <w:tmpl w:val="B20A9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37253"/>
    <w:multiLevelType w:val="hybridMultilevel"/>
    <w:tmpl w:val="417CABF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7"/>
  </w:num>
  <w:num w:numId="4">
    <w:abstractNumId w:val="32"/>
  </w:num>
  <w:num w:numId="5">
    <w:abstractNumId w:val="13"/>
  </w:num>
  <w:num w:numId="6">
    <w:abstractNumId w:val="10"/>
  </w:num>
  <w:num w:numId="7">
    <w:abstractNumId w:val="27"/>
  </w:num>
  <w:num w:numId="8">
    <w:abstractNumId w:val="40"/>
  </w:num>
  <w:num w:numId="9">
    <w:abstractNumId w:val="30"/>
  </w:num>
  <w:num w:numId="10">
    <w:abstractNumId w:val="35"/>
  </w:num>
  <w:num w:numId="11">
    <w:abstractNumId w:val="15"/>
  </w:num>
  <w:num w:numId="12">
    <w:abstractNumId w:val="4"/>
  </w:num>
  <w:num w:numId="13">
    <w:abstractNumId w:val="16"/>
  </w:num>
  <w:num w:numId="14">
    <w:abstractNumId w:val="29"/>
  </w:num>
  <w:num w:numId="15">
    <w:abstractNumId w:val="26"/>
  </w:num>
  <w:num w:numId="16">
    <w:abstractNumId w:val="41"/>
  </w:num>
  <w:num w:numId="17">
    <w:abstractNumId w:val="17"/>
  </w:num>
  <w:num w:numId="18">
    <w:abstractNumId w:val="42"/>
  </w:num>
  <w:num w:numId="19">
    <w:abstractNumId w:val="21"/>
  </w:num>
  <w:num w:numId="20">
    <w:abstractNumId w:val="22"/>
  </w:num>
  <w:num w:numId="21">
    <w:abstractNumId w:val="19"/>
  </w:num>
  <w:num w:numId="22">
    <w:abstractNumId w:val="33"/>
  </w:num>
  <w:num w:numId="23">
    <w:abstractNumId w:val="37"/>
  </w:num>
  <w:num w:numId="24">
    <w:abstractNumId w:val="39"/>
  </w:num>
  <w:num w:numId="25">
    <w:abstractNumId w:val="23"/>
  </w:num>
  <w:num w:numId="26">
    <w:abstractNumId w:val="9"/>
  </w:num>
  <w:num w:numId="27">
    <w:abstractNumId w:val="11"/>
  </w:num>
  <w:num w:numId="28">
    <w:abstractNumId w:val="14"/>
  </w:num>
  <w:num w:numId="29">
    <w:abstractNumId w:val="20"/>
  </w:num>
  <w:num w:numId="30">
    <w:abstractNumId w:val="0"/>
  </w:num>
  <w:num w:numId="31">
    <w:abstractNumId w:val="43"/>
  </w:num>
  <w:num w:numId="32">
    <w:abstractNumId w:val="28"/>
  </w:num>
  <w:num w:numId="33">
    <w:abstractNumId w:val="8"/>
  </w:num>
  <w:num w:numId="34">
    <w:abstractNumId w:val="6"/>
  </w:num>
  <w:num w:numId="35">
    <w:abstractNumId w:val="24"/>
  </w:num>
  <w:num w:numId="36">
    <w:abstractNumId w:val="3"/>
  </w:num>
  <w:num w:numId="37">
    <w:abstractNumId w:val="25"/>
  </w:num>
  <w:num w:numId="38">
    <w:abstractNumId w:val="18"/>
  </w:num>
  <w:num w:numId="39">
    <w:abstractNumId w:val="36"/>
  </w:num>
  <w:num w:numId="40">
    <w:abstractNumId w:val="12"/>
  </w:num>
  <w:num w:numId="41">
    <w:abstractNumId w:val="2"/>
  </w:num>
  <w:num w:numId="42">
    <w:abstractNumId w:val="1"/>
  </w:num>
  <w:num w:numId="43">
    <w:abstractNumId w:val="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345BB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61EAE"/>
    <w:rsid w:val="0048140F"/>
    <w:rsid w:val="00514BC9"/>
    <w:rsid w:val="005259DD"/>
    <w:rsid w:val="005E076B"/>
    <w:rsid w:val="005E16F1"/>
    <w:rsid w:val="0062322B"/>
    <w:rsid w:val="00643436"/>
    <w:rsid w:val="00663E1D"/>
    <w:rsid w:val="00686F12"/>
    <w:rsid w:val="00720921"/>
    <w:rsid w:val="0073170B"/>
    <w:rsid w:val="007B5FB2"/>
    <w:rsid w:val="00812ACC"/>
    <w:rsid w:val="00832F66"/>
    <w:rsid w:val="008359B5"/>
    <w:rsid w:val="00854B87"/>
    <w:rsid w:val="0087069D"/>
    <w:rsid w:val="00870838"/>
    <w:rsid w:val="008A598F"/>
    <w:rsid w:val="008F6F82"/>
    <w:rsid w:val="0098770C"/>
    <w:rsid w:val="00A22947"/>
    <w:rsid w:val="00A257E7"/>
    <w:rsid w:val="00A25C27"/>
    <w:rsid w:val="00A6224B"/>
    <w:rsid w:val="00A64BE7"/>
    <w:rsid w:val="00A75081"/>
    <w:rsid w:val="00A90834"/>
    <w:rsid w:val="00AF7BFC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4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514B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DC47ED-5F66-46C5-A5AD-87AD2AC4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14009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2022-06-30T13:52:00Z</dcterms:created>
  <dcterms:modified xsi:type="dcterms:W3CDTF">2022-06-30T13:52:00Z</dcterms:modified>
</cp:coreProperties>
</file>